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6292F" w:rsidRPr="001133F7" w:rsidP="0076292F">
      <w:pPr>
        <w:widowControl w:val="0"/>
        <w:jc w:val="both"/>
        <w:rPr>
          <w:b/>
          <w:noProof/>
          <w:snapToGrid w:val="0"/>
        </w:rPr>
      </w:pPr>
      <w:r w:rsidRPr="001133F7">
        <w:rPr>
          <w:b/>
          <w:noProof/>
          <w:snapToGrid w:val="0"/>
        </w:rPr>
        <w:t>TARAFLAR/ PARTIES:</w:t>
      </w:r>
    </w:p>
    <w:p w:rsidR="0076292F" w:rsidRPr="001133F7" w:rsidP="0076292F">
      <w:pPr>
        <w:widowControl w:val="0"/>
        <w:jc w:val="both"/>
        <w:rPr>
          <w:noProof/>
          <w:snapToGrid w:val="0"/>
        </w:rPr>
      </w:pPr>
      <w:r w:rsidRPr="001133F7">
        <w:rPr>
          <w:b/>
          <w:noProof/>
          <w:snapToGrid w:val="0"/>
        </w:rPr>
        <w:t>Madde 1</w:t>
      </w:r>
      <w:r w:rsidRPr="001133F7">
        <w:rPr>
          <w:b/>
          <w:bCs/>
          <w:iCs/>
          <w:snapToGrid w:val="0"/>
          <w:lang w:val="en-US"/>
        </w:rPr>
        <w:t xml:space="preserve"> / Clause 1</w:t>
      </w:r>
    </w:p>
    <w:p w:rsidR="0076292F" w:rsidRPr="001133F7" w:rsidP="0076292F">
      <w:pPr>
        <w:widowControl w:val="0"/>
        <w:jc w:val="both"/>
        <w:rPr>
          <w:noProof/>
          <w:snapToGrid w:val="0"/>
        </w:rPr>
      </w:pPr>
      <w:r w:rsidRPr="001133F7">
        <w:rPr>
          <w:noProof/>
          <w:snapToGrid w:val="0"/>
        </w:rPr>
        <w:t xml:space="preserve">Necatibey Cad. No: 112 Bakanlıklar/ANKARA Türkiye adresinde bulunan </w:t>
      </w:r>
      <w:r w:rsidRPr="001133F7">
        <w:rPr>
          <w:b/>
          <w:bCs/>
          <w:noProof/>
          <w:snapToGrid w:val="0"/>
        </w:rPr>
        <w:t>TÜRK STANDARDLARI ENSTİTÜSÜ</w:t>
      </w:r>
      <w:r w:rsidRPr="001133F7">
        <w:rPr>
          <w:noProof/>
          <w:snapToGrid w:val="0"/>
        </w:rPr>
        <w:t xml:space="preserve"> ile </w:t>
      </w:r>
      <w:r w:rsidRPr="001133F7">
        <w:rPr>
          <w:bCs/>
          <w:noProof/>
        </w:rPr>
        <w:t>.................( merkez adres)   ...............................................</w:t>
      </w:r>
      <w:r w:rsidRPr="001133F7">
        <w:rPr>
          <w:noProof/>
          <w:snapToGrid w:val="0"/>
        </w:rPr>
        <w:t xml:space="preserve"> adresinde bulunan </w:t>
      </w:r>
      <w:r w:rsidRPr="001133F7">
        <w:rPr>
          <w:bCs/>
          <w:noProof/>
        </w:rPr>
        <w:t xml:space="preserve">..................... firma adı ......................................................................... </w:t>
      </w:r>
      <w:r w:rsidRPr="001133F7">
        <w:rPr>
          <w:noProof/>
          <w:snapToGrid w:val="0"/>
        </w:rPr>
        <w:t>arasında aşağıda belirtilen şartlar dahilinde iş bu sözleşme akdedilmiştir.</w:t>
      </w:r>
    </w:p>
    <w:p w:rsidR="0076292F" w:rsidRPr="001C5CB4" w:rsidP="0076292F">
      <w:pPr>
        <w:widowControl w:val="0"/>
        <w:jc w:val="both"/>
        <w:rPr>
          <w:iCs/>
          <w:snapToGrid w:val="0"/>
          <w:color w:val="7F7F7F" w:themeColor="text1" w:themeTint="80"/>
          <w:sz w:val="18"/>
          <w:szCs w:val="18"/>
          <w:lang w:val="en-US"/>
        </w:rPr>
      </w:pPr>
      <w:r w:rsidRPr="001C5CB4">
        <w:rPr>
          <w:iCs/>
          <w:snapToGrid w:val="0"/>
          <w:color w:val="7F7F7F" w:themeColor="text1" w:themeTint="80"/>
          <w:sz w:val="18"/>
          <w:szCs w:val="18"/>
          <w:lang w:val="en-US"/>
        </w:rPr>
        <w:t xml:space="preserve">This agreement is contracted between TURKISH STANDARDS </w:t>
      </w:r>
      <w:bookmarkStart w:id="0" w:name="_GoBack"/>
      <w:bookmarkEnd w:id="0"/>
      <w:r w:rsidRPr="001C5CB4">
        <w:rPr>
          <w:iCs/>
          <w:snapToGrid w:val="0"/>
          <w:color w:val="7F7F7F" w:themeColor="text1" w:themeTint="80"/>
          <w:sz w:val="18"/>
          <w:szCs w:val="18"/>
          <w:lang w:val="en-US"/>
        </w:rPr>
        <w:t>INSTITUTION (Necatibey Cad. No: 112 Bakanlıklar/ANKARA) and ………company name…………..( Head Office: ……………..) under the circumstances mentioned below.</w:t>
      </w:r>
    </w:p>
    <w:p w:rsidR="0076292F" w:rsidRPr="001133F7" w:rsidP="0076292F">
      <w:pPr>
        <w:widowControl w:val="0"/>
        <w:jc w:val="both"/>
        <w:rPr>
          <w:iCs/>
          <w:snapToGrid w:val="0"/>
          <w:lang w:val="en-US"/>
        </w:rPr>
      </w:pPr>
    </w:p>
    <w:p w:rsidR="0076292F" w:rsidRPr="001133F7" w:rsidP="0076292F">
      <w:pPr>
        <w:pStyle w:val="BodyText"/>
        <w:widowControl w:val="0"/>
        <w:rPr>
          <w:noProof/>
          <w:snapToGrid w:val="0"/>
        </w:rPr>
      </w:pPr>
      <w:r w:rsidRPr="001133F7">
        <w:rPr>
          <w:noProof/>
          <w:snapToGrid w:val="0"/>
        </w:rPr>
        <w:t xml:space="preserve">Bu sözleşmede geçen </w:t>
      </w:r>
      <w:r w:rsidRPr="001133F7">
        <w:rPr>
          <w:b/>
          <w:noProof/>
          <w:snapToGrid w:val="0"/>
        </w:rPr>
        <w:t>TSE</w:t>
      </w:r>
      <w:r w:rsidRPr="001133F7">
        <w:rPr>
          <w:noProof/>
          <w:snapToGrid w:val="0"/>
        </w:rPr>
        <w:t xml:space="preserve"> deyimi Türk Standardları Enstitüsü’nü, "</w:t>
      </w:r>
      <w:r w:rsidRPr="001133F7">
        <w:rPr>
          <w:b/>
          <w:noProof/>
          <w:snapToGrid w:val="0"/>
        </w:rPr>
        <w:t>Firma</w:t>
      </w:r>
      <w:r w:rsidRPr="001133F7">
        <w:rPr>
          <w:noProof/>
          <w:snapToGrid w:val="0"/>
        </w:rPr>
        <w:t xml:space="preserve">" deyimi yukarıda adı ve adresi yazılı olan kuruluşu  ve "TSE </w:t>
      </w:r>
      <w:r w:rsidRPr="001133F7">
        <w:rPr>
          <w:b/>
          <w:noProof/>
          <w:snapToGrid w:val="0"/>
        </w:rPr>
        <w:t>YÖNERGE"</w:t>
      </w:r>
      <w:r w:rsidRPr="001133F7">
        <w:rPr>
          <w:noProof/>
          <w:snapToGrid w:val="0"/>
        </w:rPr>
        <w:t xml:space="preserve"> deyimi ise “TSE Belgelendirme Yönergesi” ve “</w:t>
      </w:r>
      <w:r w:rsidRPr="001133F7">
        <w:rPr>
          <w:noProof/>
        </w:rPr>
        <w:t>Yönetmelikler Bazında</w:t>
      </w:r>
      <w:r w:rsidRPr="001133F7">
        <w:rPr>
          <w:noProof/>
          <w:snapToGrid w:val="0"/>
        </w:rPr>
        <w:t xml:space="preserve"> Uygunluk Değerlendirme Usul ve Esasları” , “</w:t>
      </w:r>
      <w:r w:rsidRPr="001133F7">
        <w:t xml:space="preserve">Belgelendirme Merkezi Başkanlığı Ücret Yönergesi”, “Belgelendirme Merkezi Başkanlığı </w:t>
      </w:r>
      <w:r w:rsidRPr="001133F7">
        <w:rPr>
          <w:noProof/>
          <w:snapToGrid w:val="0"/>
        </w:rPr>
        <w:t xml:space="preserve">Ücret Tarifesi”ni ve ilgili hizmet programını ifade eder. </w:t>
      </w:r>
    </w:p>
    <w:p w:rsidR="0076292F" w:rsidRPr="001C5CB4" w:rsidP="0076292F">
      <w:pPr>
        <w:pStyle w:val="BodyText"/>
        <w:widowControl w:val="0"/>
        <w:rPr>
          <w:iCs/>
          <w:color w:val="7F7F7F" w:themeColor="text1" w:themeTint="80"/>
          <w:sz w:val="18"/>
          <w:szCs w:val="18"/>
          <w:lang w:val="en-US"/>
        </w:rPr>
      </w:pPr>
      <w:r w:rsidRPr="001C5CB4">
        <w:rPr>
          <w:iCs/>
          <w:snapToGrid w:val="0"/>
          <w:color w:val="7F7F7F" w:themeColor="text1" w:themeTint="80"/>
          <w:sz w:val="18"/>
          <w:szCs w:val="18"/>
          <w:lang w:val="en-US"/>
        </w:rPr>
        <w:t>In this agreement “</w:t>
      </w:r>
      <w:r w:rsidRPr="001C5CB4">
        <w:rPr>
          <w:b/>
          <w:iCs/>
          <w:snapToGrid w:val="0"/>
          <w:color w:val="7F7F7F" w:themeColor="text1" w:themeTint="80"/>
          <w:sz w:val="18"/>
          <w:szCs w:val="18"/>
          <w:lang w:val="en-US"/>
        </w:rPr>
        <w:t>TSE”</w:t>
      </w:r>
      <w:r w:rsidRPr="001C5CB4">
        <w:rPr>
          <w:iCs/>
          <w:snapToGrid w:val="0"/>
          <w:color w:val="7F7F7F" w:themeColor="text1" w:themeTint="80"/>
          <w:sz w:val="18"/>
          <w:szCs w:val="18"/>
          <w:lang w:val="en-US"/>
        </w:rPr>
        <w:t xml:space="preserve"> will refer to “</w:t>
      </w:r>
      <w:r w:rsidRPr="001C5CB4">
        <w:rPr>
          <w:iCs/>
          <w:color w:val="7F7F7F" w:themeColor="text1" w:themeTint="80"/>
          <w:sz w:val="18"/>
          <w:szCs w:val="18"/>
          <w:lang w:val="en-US"/>
        </w:rPr>
        <w:t>TURKISH STANDARDS INSTITUTION</w:t>
      </w:r>
      <w:r w:rsidRPr="001C5CB4">
        <w:rPr>
          <w:b/>
          <w:iCs/>
          <w:color w:val="7F7F7F" w:themeColor="text1" w:themeTint="80"/>
          <w:sz w:val="18"/>
          <w:szCs w:val="18"/>
          <w:lang w:val="en-US"/>
        </w:rPr>
        <w:t xml:space="preserve">”, ”Company” </w:t>
      </w:r>
      <w:r w:rsidRPr="001C5CB4">
        <w:rPr>
          <w:iCs/>
          <w:snapToGrid w:val="0"/>
          <w:color w:val="7F7F7F" w:themeColor="text1" w:themeTint="80"/>
          <w:sz w:val="18"/>
          <w:szCs w:val="18"/>
          <w:lang w:val="en-US"/>
        </w:rPr>
        <w:t xml:space="preserve">will refer to </w:t>
      </w:r>
      <w:r w:rsidRPr="001C5CB4">
        <w:rPr>
          <w:b/>
          <w:iCs/>
          <w:color w:val="7F7F7F" w:themeColor="text1" w:themeTint="80"/>
          <w:sz w:val="18"/>
          <w:szCs w:val="18"/>
          <w:lang w:val="en-US"/>
        </w:rPr>
        <w:t xml:space="preserve"> </w:t>
      </w:r>
      <w:r w:rsidRPr="001C5CB4">
        <w:rPr>
          <w:bCs/>
          <w:iCs/>
          <w:color w:val="7F7F7F" w:themeColor="text1" w:themeTint="80"/>
          <w:sz w:val="18"/>
          <w:szCs w:val="18"/>
          <w:lang w:val="en-US"/>
        </w:rPr>
        <w:t>company whose title and address written above</w:t>
      </w:r>
      <w:r w:rsidRPr="001C5CB4">
        <w:rPr>
          <w:b/>
          <w:iCs/>
          <w:color w:val="7F7F7F" w:themeColor="text1" w:themeTint="80"/>
          <w:sz w:val="18"/>
          <w:szCs w:val="18"/>
          <w:lang w:val="en-US"/>
        </w:rPr>
        <w:t xml:space="preserve"> </w:t>
      </w:r>
      <w:r w:rsidRPr="001C5CB4">
        <w:rPr>
          <w:iCs/>
          <w:color w:val="7F7F7F" w:themeColor="text1" w:themeTint="80"/>
          <w:sz w:val="18"/>
          <w:szCs w:val="18"/>
          <w:lang w:val="en-US"/>
        </w:rPr>
        <w:t xml:space="preserve">and </w:t>
      </w:r>
      <w:r w:rsidRPr="001C5CB4">
        <w:rPr>
          <w:b/>
          <w:iCs/>
          <w:color w:val="7F7F7F" w:themeColor="text1" w:themeTint="80"/>
          <w:sz w:val="18"/>
          <w:szCs w:val="18"/>
          <w:lang w:val="en-US"/>
        </w:rPr>
        <w:t>“Regulation”</w:t>
      </w:r>
      <w:r w:rsidRPr="001C5CB4">
        <w:rPr>
          <w:iCs/>
          <w:snapToGrid w:val="0"/>
          <w:color w:val="7F7F7F" w:themeColor="text1" w:themeTint="80"/>
          <w:sz w:val="18"/>
          <w:szCs w:val="18"/>
          <w:lang w:val="en-US"/>
        </w:rPr>
        <w:t xml:space="preserve"> will refer to “</w:t>
      </w:r>
      <w:r w:rsidRPr="001C5CB4">
        <w:rPr>
          <w:iCs/>
          <w:color w:val="7F7F7F" w:themeColor="text1" w:themeTint="80"/>
          <w:sz w:val="18"/>
          <w:szCs w:val="18"/>
          <w:lang w:val="en-US"/>
        </w:rPr>
        <w:t>TSE Certification Regulation”  and “Principles and Procedures on</w:t>
      </w:r>
      <w:r w:rsidRPr="001C5CB4">
        <w:rPr>
          <w:noProof/>
          <w:color w:val="7F7F7F" w:themeColor="text1" w:themeTint="80"/>
          <w:sz w:val="18"/>
          <w:szCs w:val="18"/>
        </w:rPr>
        <w:t xml:space="preserve"> Conformity Assessment based on Regulations” </w:t>
      </w:r>
      <w:r w:rsidRPr="001C5CB4">
        <w:rPr>
          <w:iCs/>
          <w:color w:val="7F7F7F" w:themeColor="text1" w:themeTint="80"/>
          <w:sz w:val="18"/>
          <w:szCs w:val="18"/>
          <w:lang w:val="en-US"/>
        </w:rPr>
        <w:t>, “</w:t>
      </w:r>
      <w:r w:rsidRPr="001C5CB4">
        <w:rPr>
          <w:color w:val="7F7F7F" w:themeColor="text1" w:themeTint="80"/>
          <w:sz w:val="18"/>
          <w:szCs w:val="18"/>
        </w:rPr>
        <w:t>Certification Center Price Regulation” and “Certification  Center Price List</w:t>
      </w:r>
      <w:r w:rsidRPr="001C5CB4">
        <w:rPr>
          <w:iCs/>
          <w:color w:val="7F7F7F" w:themeColor="text1" w:themeTint="80"/>
          <w:sz w:val="18"/>
          <w:szCs w:val="18"/>
          <w:lang w:val="en-US"/>
        </w:rPr>
        <w:t xml:space="preserve">” and related service program. </w:t>
      </w:r>
    </w:p>
    <w:p w:rsidR="0076292F" w:rsidP="0076292F">
      <w:pPr>
        <w:widowControl w:val="0"/>
        <w:jc w:val="both"/>
        <w:rPr>
          <w:iCs/>
          <w:snapToGrid w:val="0"/>
          <w:lang w:val="en-US"/>
        </w:rPr>
      </w:pPr>
    </w:p>
    <w:p w:rsidR="0076292F" w:rsidRPr="001133F7" w:rsidP="0076292F">
      <w:pPr>
        <w:widowControl w:val="0"/>
        <w:tabs>
          <w:tab w:val="left" w:pos="1276"/>
        </w:tabs>
        <w:jc w:val="both"/>
        <w:rPr>
          <w:iCs/>
          <w:snapToGrid w:val="0"/>
          <w:lang w:val="en-US"/>
        </w:rPr>
      </w:pPr>
    </w:p>
    <w:p w:rsidR="0076292F" w:rsidRPr="001133F7" w:rsidP="0076292F">
      <w:pPr>
        <w:widowControl w:val="0"/>
        <w:jc w:val="both"/>
        <w:rPr>
          <w:b/>
          <w:noProof/>
          <w:snapToGrid w:val="0"/>
        </w:rPr>
      </w:pPr>
      <w:r w:rsidRPr="001133F7">
        <w:rPr>
          <w:b/>
          <w:noProof/>
          <w:snapToGrid w:val="0"/>
        </w:rPr>
        <w:t xml:space="preserve">SÖZLEŞMENİN KAPSAMI/  SCOPE OF THE AGREEMENT:  </w:t>
      </w:r>
    </w:p>
    <w:p w:rsidR="0076292F" w:rsidRPr="001133F7" w:rsidP="0076292F">
      <w:pPr>
        <w:widowControl w:val="0"/>
        <w:jc w:val="both"/>
        <w:rPr>
          <w:noProof/>
          <w:snapToGrid w:val="0"/>
        </w:rPr>
      </w:pPr>
      <w:r w:rsidRPr="001133F7">
        <w:rPr>
          <w:b/>
          <w:noProof/>
          <w:snapToGrid w:val="0"/>
        </w:rPr>
        <w:t>Madde 2</w:t>
      </w:r>
      <w:r w:rsidRPr="001133F7">
        <w:rPr>
          <w:b/>
          <w:bCs/>
          <w:iCs/>
          <w:snapToGrid w:val="0"/>
          <w:lang w:val="en-US"/>
        </w:rPr>
        <w:t xml:space="preserve"> / Clause 2</w:t>
      </w:r>
    </w:p>
    <w:p w:rsidR="0076292F" w:rsidRPr="001133F7" w:rsidP="0076292F">
      <w:pPr>
        <w:widowControl w:val="0"/>
        <w:jc w:val="both"/>
        <w:rPr>
          <w:noProof/>
          <w:snapToGrid w:val="0"/>
        </w:rPr>
      </w:pPr>
      <w:r w:rsidRPr="001133F7">
        <w:rPr>
          <w:noProof/>
          <w:snapToGrid w:val="0"/>
        </w:rPr>
        <w:t>Bu sözleşme    ……………………………………………………………………</w:t>
      </w:r>
      <w:r w:rsidRPr="001133F7">
        <w:rPr>
          <w:b/>
          <w:noProof/>
          <w:snapToGrid w:val="0"/>
        </w:rPr>
        <w:t>Yönetmeliği</w:t>
      </w:r>
      <w:r w:rsidRPr="001133F7">
        <w:rPr>
          <w:noProof/>
          <w:snapToGrid w:val="0"/>
        </w:rPr>
        <w:t xml:space="preserve"> kapsamında aşağıda </w:t>
      </w:r>
      <w:r w:rsidRPr="001133F7">
        <w:rPr>
          <w:b/>
          <w:noProof/>
          <w:snapToGrid w:val="0"/>
        </w:rPr>
        <w:t>proje kayıt numarası</w:t>
      </w:r>
      <w:r w:rsidRPr="001133F7">
        <w:rPr>
          <w:noProof/>
          <w:snapToGrid w:val="0"/>
        </w:rPr>
        <w:t xml:space="preserve"> verilen başvuruyu kapsamaktadır.</w:t>
      </w:r>
    </w:p>
    <w:p w:rsidR="0076292F" w:rsidRPr="001C5CB4" w:rsidP="0076292F">
      <w:pPr>
        <w:widowControl w:val="0"/>
        <w:jc w:val="both"/>
        <w:rPr>
          <w:noProof/>
          <w:snapToGrid w:val="0"/>
          <w:color w:val="7F7F7F" w:themeColor="text1" w:themeTint="80"/>
          <w:sz w:val="18"/>
          <w:szCs w:val="18"/>
        </w:rPr>
      </w:pPr>
      <w:r w:rsidRPr="001C5CB4">
        <w:rPr>
          <w:noProof/>
          <w:snapToGrid w:val="0"/>
          <w:color w:val="7F7F7F" w:themeColor="text1" w:themeTint="80"/>
          <w:sz w:val="18"/>
          <w:szCs w:val="18"/>
        </w:rPr>
        <w:t xml:space="preserve">This agreement covers application under ……………………………………………. </w:t>
      </w:r>
      <w:r w:rsidRPr="001C5CB4">
        <w:rPr>
          <w:b/>
          <w:noProof/>
          <w:snapToGrid w:val="0"/>
          <w:color w:val="7F7F7F" w:themeColor="text1" w:themeTint="80"/>
          <w:sz w:val="18"/>
          <w:szCs w:val="18"/>
        </w:rPr>
        <w:t>Directive/Regulation</w:t>
      </w:r>
      <w:r w:rsidRPr="001C5CB4">
        <w:rPr>
          <w:noProof/>
          <w:snapToGrid w:val="0"/>
          <w:color w:val="7F7F7F" w:themeColor="text1" w:themeTint="80"/>
          <w:sz w:val="18"/>
          <w:szCs w:val="18"/>
        </w:rPr>
        <w:t xml:space="preserve"> within the </w:t>
      </w:r>
      <w:r w:rsidRPr="001C5CB4">
        <w:rPr>
          <w:b/>
          <w:noProof/>
          <w:color w:val="7F7F7F" w:themeColor="text1" w:themeTint="80"/>
          <w:sz w:val="18"/>
          <w:szCs w:val="18"/>
        </w:rPr>
        <w:t>Project Registry N</w:t>
      </w:r>
      <w:r w:rsidRPr="001C5CB4">
        <w:rPr>
          <w:b/>
          <w:noProof/>
          <w:snapToGrid w:val="0"/>
          <w:color w:val="7F7F7F" w:themeColor="text1" w:themeTint="80"/>
          <w:sz w:val="18"/>
          <w:szCs w:val="18"/>
        </w:rPr>
        <w:t>umber</w:t>
      </w:r>
      <w:r w:rsidRPr="001C5CB4">
        <w:rPr>
          <w:noProof/>
          <w:snapToGrid w:val="0"/>
          <w:color w:val="7F7F7F" w:themeColor="text1" w:themeTint="80"/>
          <w:sz w:val="18"/>
          <w:szCs w:val="18"/>
        </w:rPr>
        <w:t xml:space="preserve"> given below. </w:t>
      </w:r>
    </w:p>
    <w:p w:rsidR="0076292F" w:rsidP="0076292F">
      <w:pPr>
        <w:widowControl w:val="0"/>
        <w:jc w:val="both"/>
        <w:rPr>
          <w:noProof/>
          <w:snapToGrid w:val="0"/>
        </w:rPr>
      </w:pPr>
    </w:p>
    <w:p w:rsidR="0076292F" w:rsidRPr="001133F7" w:rsidP="0076292F">
      <w:pPr>
        <w:widowControl w:val="0"/>
        <w:jc w:val="both"/>
        <w:rPr>
          <w:noProof/>
          <w:snapToGrid w:val="0"/>
        </w:rPr>
      </w:pPr>
    </w:p>
    <w:p w:rsidR="0076292F" w:rsidRPr="001133F7" w:rsidP="0076292F">
      <w:pPr>
        <w:widowControl w:val="0"/>
        <w:jc w:val="both"/>
        <w:rPr>
          <w:b/>
          <w:noProof/>
          <w:snapToGrid w:val="0"/>
        </w:rPr>
      </w:pPr>
      <w:r w:rsidRPr="001133F7">
        <w:rPr>
          <w:b/>
          <w:noProof/>
          <w:snapToGrid w:val="0"/>
        </w:rPr>
        <w:t>FİRMANIN YÜKÜMLÜLÜĞÜ/ RESPONSIBILITIES of COMPANY :</w:t>
      </w:r>
    </w:p>
    <w:p w:rsidR="0076292F" w:rsidRPr="001133F7" w:rsidP="0076292F">
      <w:pPr>
        <w:widowControl w:val="0"/>
        <w:jc w:val="both"/>
        <w:rPr>
          <w:b/>
          <w:bCs/>
          <w:iCs/>
          <w:snapToGrid w:val="0"/>
          <w:lang w:val="en-US"/>
        </w:rPr>
      </w:pPr>
      <w:r w:rsidRPr="001133F7">
        <w:rPr>
          <w:b/>
          <w:noProof/>
          <w:snapToGrid w:val="0"/>
        </w:rPr>
        <w:t>Madde 3</w:t>
      </w:r>
      <w:r w:rsidRPr="001133F7">
        <w:rPr>
          <w:b/>
          <w:bCs/>
          <w:iCs/>
          <w:snapToGrid w:val="0"/>
          <w:lang w:val="en-US"/>
        </w:rPr>
        <w:t xml:space="preserve"> / Clause 3</w:t>
      </w:r>
    </w:p>
    <w:p w:rsidR="0076292F" w:rsidRPr="001133F7" w:rsidP="0076292F">
      <w:pPr>
        <w:pStyle w:val="ListParagraph"/>
        <w:numPr>
          <w:ilvl w:val="0"/>
          <w:numId w:val="13"/>
        </w:numPr>
        <w:jc w:val="both"/>
        <w:rPr>
          <w:noProof/>
        </w:rPr>
      </w:pPr>
      <w:r w:rsidRPr="001133F7">
        <w:rPr>
          <w:noProof/>
        </w:rPr>
        <w:t>Firma “TSE Belgelendirme Yönergesi” , “Yönetmelikler Bazında Uygunluk Değerlendirme Usul ve Esasları “ na, “</w:t>
      </w:r>
      <w:r w:rsidRPr="001133F7">
        <w:t xml:space="preserve">Belgelendirme Merkezi Başkanlığı Ücret Yönergesi”, “Belgelendirme Merkezi Başkanlığı </w:t>
      </w:r>
      <w:r w:rsidRPr="001133F7">
        <w:rPr>
          <w:noProof/>
          <w:snapToGrid w:val="0"/>
        </w:rPr>
        <w:t>Ücret Tarifesi”</w:t>
      </w:r>
      <w:r w:rsidRPr="001133F7">
        <w:rPr>
          <w:noProof/>
        </w:rPr>
        <w:t xml:space="preserve"> ve TSE Direktifler Müdürlüğü tarafından belirlenmiş yürürlükte olan mevcut kurallarını okuduğunu ve tamamıyla kabul ettiğini beyan eder. / </w:t>
      </w:r>
      <w:r w:rsidRPr="001C5CB4">
        <w:rPr>
          <w:noProof/>
          <w:color w:val="7F7F7F" w:themeColor="text1" w:themeTint="80"/>
          <w:sz w:val="18"/>
          <w:szCs w:val="18"/>
        </w:rPr>
        <w:t xml:space="preserve">Company accepts and declares that the existing regulations and rules in force established by TSE Directorate of Directives, </w:t>
      </w:r>
      <w:r w:rsidRPr="001C5CB4">
        <w:rPr>
          <w:iCs/>
          <w:snapToGrid w:val="0"/>
          <w:color w:val="7F7F7F" w:themeColor="text1" w:themeTint="80"/>
          <w:sz w:val="18"/>
          <w:szCs w:val="18"/>
          <w:lang w:val="en-US"/>
        </w:rPr>
        <w:t>“</w:t>
      </w:r>
      <w:r w:rsidRPr="001C5CB4">
        <w:rPr>
          <w:iCs/>
          <w:color w:val="7F7F7F" w:themeColor="text1" w:themeTint="80"/>
          <w:sz w:val="18"/>
          <w:szCs w:val="18"/>
          <w:lang w:val="en-US"/>
        </w:rPr>
        <w:t>TSE Certification Regulation”  and “Principles and Procedures on</w:t>
      </w:r>
      <w:r w:rsidRPr="001C5CB4">
        <w:rPr>
          <w:noProof/>
          <w:color w:val="7F7F7F" w:themeColor="text1" w:themeTint="80"/>
          <w:sz w:val="18"/>
          <w:szCs w:val="18"/>
        </w:rPr>
        <w:t xml:space="preserve"> Conformity Assessment based on Regulations” </w:t>
      </w:r>
      <w:r w:rsidRPr="001C5CB4">
        <w:rPr>
          <w:iCs/>
          <w:color w:val="7F7F7F" w:themeColor="text1" w:themeTint="80"/>
          <w:sz w:val="18"/>
          <w:szCs w:val="18"/>
          <w:lang w:val="en-US"/>
        </w:rPr>
        <w:t>, “</w:t>
      </w:r>
      <w:r w:rsidRPr="001C5CB4">
        <w:rPr>
          <w:color w:val="7F7F7F" w:themeColor="text1" w:themeTint="80"/>
          <w:sz w:val="18"/>
          <w:szCs w:val="18"/>
        </w:rPr>
        <w:t>Certification Center Price Regulation” and “Certification  Center Price List</w:t>
      </w:r>
      <w:r w:rsidRPr="001C5CB4">
        <w:rPr>
          <w:iCs/>
          <w:color w:val="7F7F7F" w:themeColor="text1" w:themeTint="80"/>
          <w:sz w:val="18"/>
          <w:szCs w:val="18"/>
          <w:lang w:val="en-US"/>
        </w:rPr>
        <w:t xml:space="preserve">” </w:t>
      </w:r>
      <w:r w:rsidRPr="001C5CB4">
        <w:rPr>
          <w:noProof/>
          <w:color w:val="7F7F7F" w:themeColor="text1" w:themeTint="80"/>
          <w:sz w:val="18"/>
          <w:szCs w:val="18"/>
        </w:rPr>
        <w:t>have been read and completely accepted.</w:t>
      </w:r>
    </w:p>
    <w:p w:rsidR="0076292F" w:rsidRPr="001133F7" w:rsidP="0076292F">
      <w:pPr>
        <w:pStyle w:val="ListParagraph"/>
        <w:widowControl w:val="0"/>
        <w:numPr>
          <w:ilvl w:val="0"/>
          <w:numId w:val="13"/>
        </w:numPr>
        <w:jc w:val="both"/>
        <w:rPr>
          <w:noProof/>
          <w:snapToGrid w:val="0"/>
        </w:rPr>
      </w:pPr>
      <w:r w:rsidRPr="001133F7">
        <w:rPr>
          <w:noProof/>
        </w:rPr>
        <w:t>Firma Taşeron kullandığı takdirde, TSE’nin bu sözleşme ile güvence altına aldığı şartlarını taşeronuna da ileteceğini kabul ve beyan eder. İlgili Direktif gerektirdiğinde firma tarafından kullanılan taşeronun Onaylanmış Kuruluş tarafından denetlenebileceğini kabul eder ve  taşeronuna beyan eder.</w:t>
      </w:r>
      <w:r w:rsidRPr="001C5CB4">
        <w:rPr>
          <w:noProof/>
          <w:sz w:val="18"/>
          <w:szCs w:val="18"/>
        </w:rPr>
        <w:t>/</w:t>
      </w:r>
      <w:r w:rsidRPr="001C5CB4">
        <w:rPr>
          <w:noProof/>
          <w:snapToGrid w:val="0"/>
          <w:color w:val="7F7F7F" w:themeColor="text1" w:themeTint="80"/>
          <w:sz w:val="18"/>
          <w:szCs w:val="18"/>
        </w:rPr>
        <w:t xml:space="preserve">If the company uses a subcontractor, company </w:t>
      </w:r>
      <w:r w:rsidRPr="001C5CB4">
        <w:rPr>
          <w:noProof/>
          <w:color w:val="7F7F7F" w:themeColor="text1" w:themeTint="80"/>
          <w:sz w:val="18"/>
          <w:szCs w:val="18"/>
        </w:rPr>
        <w:t xml:space="preserve">accepts and </w:t>
      </w:r>
      <w:r w:rsidRPr="001C5CB4">
        <w:rPr>
          <w:noProof/>
          <w:snapToGrid w:val="0"/>
          <w:color w:val="7F7F7F" w:themeColor="text1" w:themeTint="80"/>
          <w:sz w:val="18"/>
          <w:szCs w:val="18"/>
        </w:rPr>
        <w:t xml:space="preserve">declares that it will convey to its subcontractor the conditions secured by the TSE with this agreement. </w:t>
      </w:r>
      <w:r w:rsidRPr="001C5CB4">
        <w:rPr>
          <w:noProof/>
          <w:color w:val="7F7F7F" w:themeColor="text1" w:themeTint="80"/>
          <w:sz w:val="18"/>
          <w:szCs w:val="18"/>
        </w:rPr>
        <w:t>If it is necessary on the related directive, company should give information to the subcontractor that company accepts the subcontractor’s permises could be audited by the notfied body.</w:t>
      </w:r>
    </w:p>
    <w:p w:rsidR="0076292F" w:rsidRPr="001C5CB4" w:rsidP="0076292F">
      <w:pPr>
        <w:pStyle w:val="ListParagraph"/>
        <w:widowControl w:val="0"/>
        <w:numPr>
          <w:ilvl w:val="0"/>
          <w:numId w:val="13"/>
        </w:numPr>
        <w:jc w:val="both"/>
        <w:rPr>
          <w:noProof/>
          <w:snapToGrid w:val="0"/>
          <w:color w:val="7F7F7F" w:themeColor="text1" w:themeTint="80"/>
        </w:rPr>
      </w:pPr>
      <w:r w:rsidRPr="001133F7">
        <w:rPr>
          <w:noProof/>
        </w:rPr>
        <w:t xml:space="preserve">Firma yönetmeliğin/Tüzüğün temel şartları hakkında bilgi sahibi olduğunu ve yönetmelik gerekliliklerini yerine getirmeyi kabul ve taahüt eder. / </w:t>
      </w:r>
      <w:r w:rsidRPr="001C5CB4">
        <w:rPr>
          <w:noProof/>
          <w:color w:val="7F7F7F" w:themeColor="text1" w:themeTint="80"/>
          <w:sz w:val="18"/>
          <w:szCs w:val="18"/>
        </w:rPr>
        <w:t>The company accepts and undertakes familiarity with the essential requirements of  related Directive/Regulation  and to comply with requirements of this Directive/Regulation.</w:t>
      </w:r>
    </w:p>
    <w:p w:rsidR="0076292F" w:rsidRPr="001133F7" w:rsidP="0076292F">
      <w:pPr>
        <w:pStyle w:val="ListParagraph"/>
        <w:numPr>
          <w:ilvl w:val="0"/>
          <w:numId w:val="13"/>
        </w:numPr>
        <w:jc w:val="both"/>
        <w:rPr>
          <w:noProof/>
        </w:rPr>
      </w:pPr>
      <w:r w:rsidRPr="001133F7">
        <w:rPr>
          <w:noProof/>
        </w:rPr>
        <w:t xml:space="preserve">Firma, faaliyetleri ile ilgili yönetmelikler ve diğer yasal mevzuatlara uymakla, ilgili tüm mevzuatların güncelliğini takip etmek ve gerekli değişiklikleri gerçekleştirmekle yükümlüdür. / </w:t>
      </w:r>
      <w:r w:rsidRPr="001C5CB4">
        <w:rPr>
          <w:color w:val="7F7F7F" w:themeColor="text1" w:themeTint="80"/>
          <w:sz w:val="18"/>
          <w:szCs w:val="18"/>
          <w:lang w:val="en-US"/>
        </w:rPr>
        <w:t>The company is obliged to comply with related regulations and other legal legislations, to keep up to date with all relevant legislation and to carry out the necessary changes.</w:t>
      </w:r>
      <w:r w:rsidRPr="001C5CB4">
        <w:rPr>
          <w:color w:val="7F7F7F" w:themeColor="text1" w:themeTint="80"/>
          <w:lang w:val="en-US"/>
        </w:rPr>
        <w:t xml:space="preserve"> </w:t>
      </w:r>
    </w:p>
    <w:p w:rsidR="0076292F" w:rsidRPr="001133F7" w:rsidP="0076292F">
      <w:pPr>
        <w:pStyle w:val="ListParagraph"/>
        <w:numPr>
          <w:ilvl w:val="0"/>
          <w:numId w:val="13"/>
        </w:numPr>
        <w:tabs>
          <w:tab w:val="num" w:pos="284"/>
        </w:tabs>
        <w:jc w:val="both"/>
        <w:rPr>
          <w:noProof/>
        </w:rPr>
      </w:pPr>
      <w:r w:rsidRPr="001133F7">
        <w:rPr>
          <w:noProof/>
        </w:rPr>
        <w:t xml:space="preserve">Firma, TSE tarafından belgelendirilmiş ürün(ler)/ tip(ler)/ tasarım(lar)  ve/veya KYS (kalite yönetim sisteminde) ’de ürünün genel güvenlik ve performans gereklerine uygunluğunu etkileyecek değişiklikler (teknik dokümantasyonda gerçekleştirilen değişiklikler, vb.) konusunda TSE’yi ivedilikle bilgilendirmeyi kabul ve taahhüt eder. Uygunluk değerlendirme faaliyetleri kapsamındaki önemli değişiklikler TSE tarafından onaylanmadıkça ürün piyasaya arz edilmemeli ve değişiklik uygulamaya alınmamalıdır. Söz konusu değişikliklerin uygunluğunun değerlendirilmesi amacı ile saha denetimi gerçekleştirilebilir. </w:t>
      </w:r>
      <w:r w:rsidRPr="001C5CB4">
        <w:rPr>
          <w:noProof/>
          <w:color w:val="7F7F7F" w:themeColor="text1" w:themeTint="80"/>
          <w:sz w:val="18"/>
          <w:szCs w:val="18"/>
        </w:rPr>
        <w:t xml:space="preserve">/ </w:t>
      </w:r>
      <w:r w:rsidRPr="001C5CB4">
        <w:rPr>
          <w:snapToGrid w:val="0"/>
          <w:color w:val="7F7F7F" w:themeColor="text1" w:themeTint="80"/>
          <w:sz w:val="18"/>
          <w:szCs w:val="18"/>
          <w:lang w:val="en-US"/>
        </w:rPr>
        <w:t>The company agrees and undertakes to inform the TSE of all changes in approved product(s)</w:t>
      </w:r>
      <w:r w:rsidRPr="001C5CB4">
        <w:rPr>
          <w:noProof/>
          <w:color w:val="7F7F7F" w:themeColor="text1" w:themeTint="80"/>
          <w:sz w:val="18"/>
          <w:szCs w:val="18"/>
        </w:rPr>
        <w:t xml:space="preserve"> /type(s)/design(s) </w:t>
      </w:r>
      <w:r w:rsidRPr="001C5CB4">
        <w:rPr>
          <w:snapToGrid w:val="0"/>
          <w:color w:val="7F7F7F" w:themeColor="text1" w:themeTint="80"/>
          <w:sz w:val="18"/>
          <w:szCs w:val="18"/>
          <w:lang w:val="en-US"/>
        </w:rPr>
        <w:t xml:space="preserve"> and/or QMS (quality management system)  (change in technical documentation,etc.) that may influence the conformity with general safety and performance requirements.</w:t>
      </w:r>
      <w:r w:rsidRPr="001C5CB4">
        <w:rPr>
          <w:color w:val="7F7F7F" w:themeColor="text1" w:themeTint="80"/>
          <w:sz w:val="18"/>
          <w:szCs w:val="18"/>
          <w:lang w:val="en-US"/>
        </w:rPr>
        <w:t xml:space="preserve"> Product(s) should not be placed on the market and the change should not be put into effect unless the crucial changes in conformity assessment activities are approved by TSE. Field inspection may be carried out to assess the appropriateness of that changes.</w:t>
      </w:r>
      <w:r w:rsidRPr="001C5CB4">
        <w:rPr>
          <w:noProof/>
          <w:color w:val="7F7F7F" w:themeColor="text1" w:themeTint="80"/>
          <w:sz w:val="18"/>
          <w:szCs w:val="18"/>
        </w:rPr>
        <w:t xml:space="preserve"> </w:t>
      </w:r>
    </w:p>
    <w:p w:rsidR="0076292F" w:rsidRPr="001133F7" w:rsidP="0076292F">
      <w:pPr>
        <w:pStyle w:val="ListParagraph"/>
        <w:numPr>
          <w:ilvl w:val="0"/>
          <w:numId w:val="13"/>
        </w:numPr>
        <w:jc w:val="both"/>
        <w:rPr>
          <w:noProof/>
        </w:rPr>
      </w:pPr>
      <w:r w:rsidRPr="001133F7">
        <w:rPr>
          <w:noProof/>
        </w:rPr>
        <w:t xml:space="preserve">Firma, başvuru sürecinden itibaren tüm uygunluk değerlendirme faaliyetleri süreci içerisinde doğru bilgi sunmayı ve bu yükümlülüğün yerine getirilmemesinden doğacak bütün yaptırımları kabul eder. / </w:t>
      </w:r>
      <w:r w:rsidRPr="001C5CB4">
        <w:rPr>
          <w:color w:val="7F7F7F" w:themeColor="text1" w:themeTint="80"/>
          <w:sz w:val="18"/>
          <w:szCs w:val="18"/>
          <w:lang w:val="en-US"/>
        </w:rPr>
        <w:t>The company agrees to provide the exact information during all conformity assessment activities starting from the application process and to accept all sanctions arising from non-fulfillment of this obligation.</w:t>
      </w:r>
    </w:p>
    <w:p w:rsidR="0076292F" w:rsidRPr="001133F7" w:rsidP="0076292F">
      <w:pPr>
        <w:pStyle w:val="ListParagraph"/>
        <w:numPr>
          <w:ilvl w:val="0"/>
          <w:numId w:val="13"/>
        </w:numPr>
        <w:tabs>
          <w:tab w:val="num" w:pos="284"/>
        </w:tabs>
        <w:jc w:val="both"/>
        <w:rPr>
          <w:noProof/>
        </w:rPr>
      </w:pPr>
      <w:r w:rsidRPr="001133F7">
        <w:rPr>
          <w:noProof/>
        </w:rPr>
        <w:t xml:space="preserve">Firma, saha denetimi sırasında denetim ekibinin çalışması için gerekli bilgilendirmeyi yapacağını, gerekli tüm güvenlik önlemlerini alacağını ve çevresel şartları uygun hale getireceğini kabul ve taahhüt eder. / </w:t>
      </w:r>
      <w:r w:rsidRPr="001C5CB4">
        <w:rPr>
          <w:color w:val="7F7F7F" w:themeColor="text1" w:themeTint="80"/>
          <w:sz w:val="18"/>
          <w:szCs w:val="18"/>
          <w:lang w:val="en-US"/>
        </w:rPr>
        <w:t>The company agrees and undertakes that it will provide the necessary information, take all the necessary security measures for the operation of the audit team and make the environmental conditions appropriate during the field audit.</w:t>
      </w:r>
    </w:p>
    <w:p w:rsidR="0076292F" w:rsidRPr="001C5CB4" w:rsidP="0076292F">
      <w:pPr>
        <w:pStyle w:val="ListParagraph"/>
        <w:widowControl w:val="0"/>
        <w:numPr>
          <w:ilvl w:val="0"/>
          <w:numId w:val="13"/>
        </w:numPr>
        <w:jc w:val="both"/>
        <w:rPr>
          <w:noProof/>
          <w:snapToGrid w:val="0"/>
          <w:color w:val="7F7F7F" w:themeColor="text1" w:themeTint="80"/>
          <w:sz w:val="18"/>
          <w:szCs w:val="18"/>
        </w:rPr>
      </w:pPr>
      <w:r w:rsidRPr="001133F7">
        <w:rPr>
          <w:noProof/>
        </w:rPr>
        <w:t xml:space="preserve">Başvuru şartlarındaki her türlü değişiklik konusunda TSE’yi bilgilendirmeyi kabul eder. / </w:t>
      </w:r>
      <w:r w:rsidRPr="001C5CB4">
        <w:rPr>
          <w:noProof/>
          <w:color w:val="7F7F7F" w:themeColor="text1" w:themeTint="80"/>
          <w:sz w:val="18"/>
          <w:szCs w:val="18"/>
        </w:rPr>
        <w:t>The company agrees to inform TSE about any changes of application conditions</w:t>
      </w:r>
    </w:p>
    <w:p w:rsidR="0076292F" w:rsidRPr="001C5CB4" w:rsidP="0076292F">
      <w:pPr>
        <w:pStyle w:val="ListParagraph"/>
        <w:widowControl w:val="0"/>
        <w:numPr>
          <w:ilvl w:val="0"/>
          <w:numId w:val="13"/>
        </w:numPr>
        <w:jc w:val="both"/>
        <w:rPr>
          <w:noProof/>
          <w:snapToGrid w:val="0"/>
          <w:color w:val="7F7F7F" w:themeColor="text1" w:themeTint="80"/>
          <w:sz w:val="18"/>
          <w:szCs w:val="18"/>
        </w:rPr>
      </w:pPr>
      <w:r w:rsidRPr="001133F7">
        <w:rPr>
          <w:noProof/>
        </w:rPr>
        <w:t>Firma, TSE’nin uygunluk değerlendirmesi sonucunda ortaya çıkacak bütün masrafları ve uygunluk değerlendirmesi neticesi ile ilgili  düzenlenen faturaları uygunluk değerlendirmesinin sonucu olumsuz olsa dahi zamanında ödeyeceğini kabul ve taahhüt eder. Firma, uygunluk değerlendirme işlemleri sırasında sözleşmenin iptal olması durumunda söz konusu hizmet tamamlanmasa bile o hizmet için yapılan faaliyetlere yönelik faturayı kabul edeceğini ve ödemesini gerçekleştireceğini kabul ve taahhüt eder. /</w:t>
      </w:r>
      <w:r w:rsidRPr="001133F7">
        <w:t xml:space="preserve"> </w:t>
      </w:r>
      <w:r w:rsidRPr="001C5CB4">
        <w:rPr>
          <w:color w:val="7F7F7F" w:themeColor="text1" w:themeTint="80"/>
          <w:sz w:val="18"/>
          <w:szCs w:val="18"/>
          <w:lang w:val="en-US"/>
        </w:rPr>
        <w:t>The company agrees and undertakes that it will pay all the expenses arising from the conformity assessment activities and the invoices issued as a result of the conformity assessment, even if the result of the conformity assessment is negative, in a timely manner. The company agrees and undertakes that if the agreement is terminated/withdrawn during the conformity assessment process, the company must accept and pay the invoice for the activities performed for that service, even if the service is not completed</w:t>
      </w:r>
    </w:p>
    <w:p w:rsidR="0076292F" w:rsidRPr="001133F7" w:rsidP="0076292F">
      <w:pPr>
        <w:pStyle w:val="ListParagraph"/>
        <w:numPr>
          <w:ilvl w:val="0"/>
          <w:numId w:val="13"/>
        </w:numPr>
        <w:jc w:val="both"/>
        <w:rPr>
          <w:noProof/>
        </w:rPr>
      </w:pPr>
      <w:r w:rsidRPr="001133F7">
        <w:rPr>
          <w:noProof/>
        </w:rPr>
        <w:t>TSE Direktifler Müdürlüğü’nün, başvuru ile ilgili işlemlerinde kullanacağı taşeronları ve bu taşeronların gerçekleştireceği işlemleri ve sonuçlarını kabul edeceğini beyan ve taahüt eder. /</w:t>
      </w:r>
      <w:r w:rsidRPr="001C5CB4">
        <w:rPr>
          <w:noProof/>
          <w:color w:val="7F7F7F" w:themeColor="text1" w:themeTint="80"/>
          <w:sz w:val="18"/>
          <w:szCs w:val="18"/>
        </w:rPr>
        <w:t>The company declares and undertakes that it will accept the sub-contractors of TSE Directorate of Directives, processes to be carried out by those sub-contractors and the results of those processes related with the application.</w:t>
      </w:r>
      <w:r w:rsidRPr="001C5CB4">
        <w:rPr>
          <w:noProof/>
          <w:color w:val="7F7F7F" w:themeColor="text1" w:themeTint="80"/>
        </w:rPr>
        <w:t xml:space="preserve"> </w:t>
      </w:r>
    </w:p>
    <w:p w:rsidR="0076292F" w:rsidRPr="001133F7" w:rsidP="0076292F">
      <w:pPr>
        <w:pStyle w:val="ListParagraph"/>
        <w:numPr>
          <w:ilvl w:val="0"/>
          <w:numId w:val="13"/>
        </w:numPr>
        <w:jc w:val="both"/>
        <w:rPr>
          <w:noProof/>
        </w:rPr>
      </w:pPr>
      <w:r w:rsidRPr="001133F7">
        <w:rPr>
          <w:noProof/>
        </w:rPr>
        <w:t>TSE’nin firmanın sahasında (tasarım, üretim, depo, kalite kontrol, laboratuvar vb.) gerçekleştirmek istediği, şikayet incelemeleri de dahil,  haberli ya da habersiz tüm denetimleri kabul edeceğini, firma taahhüt eder.Bu denetimler, mevzuatın gerektirdiği durumlarda kritik tedarikçinin denetlenmesi ve/veya Montaj Sahası  incelemeleri ve/veya numune almayı ve numuneler üzerinde testler yapmayı/yaptırmayı içerebilir. Firmanın yurt dışında üretim yeri, kritik tedarikçi vb. adresleri mevcut ise, habersiz denetimlere izin verebilmek için firma, vize davetiye formu oluşturmak ve TSE’ye başvuru sırasında teslim etmekle yükümlüdür. Firma, TSE’nin denetimlerine katılım sağlayacak  yetkili bakanlık , TÜRKAK ( Türk Akreditasyon Kurumu)  veya GAC (Körfez Arap Ülkeleri İşbirliği Konseyi Akreditasyon Merkezi)</w:t>
      </w:r>
      <w:r w:rsidRPr="001133F7">
        <w:rPr>
          <w:rFonts w:ascii="Tahoma" w:hAnsi="Tahoma" w:cs="Tahoma"/>
          <w:shd w:val="clear" w:color="auto" w:fill="FFFFFF"/>
        </w:rPr>
        <w:t xml:space="preserve">  </w:t>
      </w:r>
      <w:r w:rsidRPr="001133F7">
        <w:rPr>
          <w:noProof/>
        </w:rPr>
        <w:t xml:space="preserve">, veya  diğer akreditasyon kuruluşları ve diğer yetkili otorite çalışanları ile firmanın sahasında habersiz denetim ve şahit denetimler de dahil olmak üzere gerçekleştirilecek tüm denetimleri kabul edeceğini taahhüt eder. / </w:t>
      </w:r>
      <w:r w:rsidRPr="001C5CB4">
        <w:rPr>
          <w:color w:val="7F7F7F" w:themeColor="text1" w:themeTint="80"/>
          <w:sz w:val="18"/>
          <w:szCs w:val="18"/>
          <w:lang w:val="en-US"/>
        </w:rPr>
        <w:t>The company undertakes that it will accept all audits that TSE wishes to perform in the field (the area for design, manufacturing, storage, quality control, laboratory etc.) of the company with or without notice, included in the investigations of complaints. These audits can include, when required by legislation, to inspect the critical supplier and/or to visit Installation Site and/or to take samples and carry out/have carried out tests on the samples.. If the company’s manufacturing site, critical supplier etc. is abroad, in order to allow the unannounced audits, the company is obliged to prepare a visa application form and submit it to TSE during the application. The company undertakes that it will accept all audits, including the unannounced and witness inspections that will be performed in the field of company together with the employees of related Ministry, TURKAK ( Turkish Accreditation Agency)  and GAC (Gulf Cooperation Council Accreditation Center) and other competent authorities that will participate in the audits of TSE.</w:t>
      </w:r>
      <w:r w:rsidRPr="001C5CB4">
        <w:rPr>
          <w:noProof/>
          <w:color w:val="7F7F7F" w:themeColor="text1" w:themeTint="80"/>
        </w:rPr>
        <w:t xml:space="preserve"> </w:t>
      </w:r>
    </w:p>
    <w:p w:rsidR="0076292F" w:rsidRPr="001133F7" w:rsidP="0076292F">
      <w:pPr>
        <w:pStyle w:val="ListParagraph"/>
        <w:widowControl w:val="0"/>
        <w:numPr>
          <w:ilvl w:val="0"/>
          <w:numId w:val="13"/>
        </w:numPr>
        <w:jc w:val="both"/>
        <w:rPr>
          <w:noProof/>
          <w:snapToGrid w:val="0"/>
        </w:rPr>
      </w:pPr>
      <w:r w:rsidRPr="001133F7">
        <w:rPr>
          <w:noProof/>
          <w:snapToGrid w:val="0"/>
          <w:lang w:val="en-US"/>
        </w:rPr>
        <w:t>Firma, TSE tarafından talep edilen tüm bilgi ve dökümanları vermeyi kabul ve taahhüt eder./</w:t>
      </w:r>
      <w:r w:rsidRPr="001C5CB4">
        <w:rPr>
          <w:iCs/>
          <w:snapToGrid w:val="0"/>
          <w:color w:val="7F7F7F" w:themeColor="text1" w:themeTint="80"/>
          <w:sz w:val="18"/>
          <w:szCs w:val="18"/>
          <w:lang w:val="en-US"/>
        </w:rPr>
        <w:t>The company accepts and undertakes to give any information and document which is demanded by TSE.</w:t>
      </w:r>
    </w:p>
    <w:p w:rsidR="0076292F" w:rsidRPr="001133F7" w:rsidP="0076292F">
      <w:pPr>
        <w:pStyle w:val="ListParagraph"/>
        <w:widowControl w:val="0"/>
        <w:numPr>
          <w:ilvl w:val="0"/>
          <w:numId w:val="13"/>
        </w:numPr>
        <w:jc w:val="both"/>
        <w:rPr>
          <w:noProof/>
          <w:snapToGrid w:val="0"/>
        </w:rPr>
      </w:pPr>
      <w:r w:rsidRPr="001133F7">
        <w:rPr>
          <w:noProof/>
        </w:rPr>
        <w:t>Firma, ürün ile ilgili üçüncü şahıslar nezdindeki oluşabilecek</w:t>
      </w:r>
      <w:r w:rsidRPr="001133F7">
        <w:rPr>
          <w:rFonts w:ascii="TimesNewRomanPSMT" w:eastAsia="Calibri" w:hAnsi="TimesNewRomanPSMT" w:cs="TimesNewRomanPSMT"/>
          <w:sz w:val="24"/>
          <w:szCs w:val="24"/>
        </w:rPr>
        <w:t>,</w:t>
      </w:r>
      <w:r w:rsidRPr="001133F7">
        <w:rPr>
          <w:noProof/>
        </w:rPr>
        <w:t xml:space="preserve"> tüm hukuki, mali, cezai ve teknik sorumlulukları beyan ve taahhüt eder. / </w:t>
      </w:r>
      <w:r w:rsidRPr="001C5CB4">
        <w:rPr>
          <w:color w:val="7F7F7F" w:themeColor="text1" w:themeTint="80"/>
          <w:sz w:val="18"/>
          <w:szCs w:val="18"/>
          <w:lang w:val="en-US"/>
        </w:rPr>
        <w:t>The company declares and undertakes all legal, financial, penal and technical responsibilities that may arise in third parties related to the product.</w:t>
      </w:r>
    </w:p>
    <w:p w:rsidR="0076292F" w:rsidRPr="001133F7" w:rsidP="0076292F">
      <w:pPr>
        <w:pStyle w:val="ListParagraph"/>
        <w:numPr>
          <w:ilvl w:val="0"/>
          <w:numId w:val="13"/>
        </w:numPr>
        <w:jc w:val="both"/>
        <w:rPr>
          <w:noProof/>
        </w:rPr>
      </w:pPr>
      <w:r w:rsidRPr="001133F7">
        <w:rPr>
          <w:noProof/>
        </w:rPr>
        <w:t>Firma incelemeler sonrasında (haberli ve habersiz denetimler, teknik dosya incelemeleri, TSE’nin iç ve dış tetkikleri vb.) tarafına bildirilen tüm uygunsuzlukların kapatılması için verilen sürelere uyacağını, bu süre ile ilgili TSE tarafından kendisine bir uyarı bildiriminin gerçekleştirilmesinin zorunlu olmadığını ve verilen sürede uygunsuzlukların kapatılamadığı durumlarda belge sahibi değil ise başvurunun iptal edilerek sözleşmenin feshedilebileceğini ya da belgeli ise belgenin askıya alınabileceğini, kısıtlanabileceğini ve geri çekilebileceğini kabul ve taahhüt eder</w:t>
      </w:r>
      <w:r w:rsidRPr="001C5CB4">
        <w:rPr>
          <w:noProof/>
          <w:color w:val="7F7F7F" w:themeColor="text1" w:themeTint="80"/>
          <w:sz w:val="18"/>
          <w:szCs w:val="18"/>
        </w:rPr>
        <w:t xml:space="preserve">. / </w:t>
      </w:r>
      <w:r w:rsidRPr="001C5CB4">
        <w:rPr>
          <w:color w:val="7F7F7F" w:themeColor="text1" w:themeTint="80"/>
          <w:sz w:val="18"/>
          <w:szCs w:val="18"/>
          <w:lang w:val="en-US"/>
        </w:rPr>
        <w:t>The company agrees and undertakes that it shall comply with the periods given for the closure of all nonconformities notified it after inspections (announced and unannounced audits, technical documentation inspections, internal and external audits of TSE etc.) that it is not obligatory for TSE to issue a warning notification to it and that the agreement can be terminated if the certificate is not issued, or that the relevant certificate may be suspended, restricted or withdrawn if the certificate is issued, in cases where the nonconformities cannot be closed in that time period.</w:t>
      </w:r>
    </w:p>
    <w:p w:rsidR="0076292F" w:rsidRPr="001133F7" w:rsidP="0076292F">
      <w:pPr>
        <w:pStyle w:val="ListParagraph"/>
        <w:widowControl w:val="0"/>
        <w:numPr>
          <w:ilvl w:val="0"/>
          <w:numId w:val="13"/>
        </w:numPr>
        <w:jc w:val="both"/>
        <w:rPr>
          <w:noProof/>
          <w:snapToGrid w:val="0"/>
        </w:rPr>
      </w:pPr>
      <w:bookmarkStart w:id="1" w:name="_Hlk165902168"/>
      <w:r w:rsidRPr="001133F7">
        <w:t>Başka bir Onaylanmış Kuruluştan belgeli bir firmanın Onaylanmış Kuruluş değişikliği talebi olması durumunda, TSE doğrudan belge transferi yapmaz. Firma başvurusunu ilk belgelendirme başvurusu olarak yapar. Firma uygunluk değerlendirme başvuru sürecinin, TSE’nin ilk belgelendirme süreci ile aynı olacak şekilde ilerleyeceğini kabul eder.</w:t>
      </w:r>
      <w:r w:rsidRPr="001C5CB4">
        <w:rPr>
          <w:color w:val="7F7F7F" w:themeColor="text1" w:themeTint="80"/>
          <w:sz w:val="18"/>
          <w:szCs w:val="18"/>
        </w:rPr>
        <w:t>/</w:t>
      </w:r>
      <w:r w:rsidRPr="001C5CB4">
        <w:rPr>
          <w:color w:val="7F7F7F" w:themeColor="text1" w:themeTint="80"/>
          <w:sz w:val="18"/>
          <w:szCs w:val="18"/>
          <w:lang w:val="en-US"/>
        </w:rPr>
        <w:t>In case a company certified by another Notified Body requests a Notified Body change , TSE does not directly transfer the certificate. The company makes application as certification application. The company accepts that the conformity assessment application process will proceed in the same way as the first certification process of TSE.</w:t>
      </w:r>
    </w:p>
    <w:bookmarkEnd w:id="1"/>
    <w:p w:rsidR="0076292F" w:rsidRPr="001133F7" w:rsidP="0076292F">
      <w:pPr>
        <w:pStyle w:val="ListParagraph"/>
        <w:widowControl w:val="0"/>
        <w:numPr>
          <w:ilvl w:val="0"/>
          <w:numId w:val="13"/>
        </w:numPr>
        <w:jc w:val="both"/>
        <w:rPr>
          <w:noProof/>
          <w:snapToGrid w:val="0"/>
        </w:rPr>
      </w:pPr>
      <w:r w:rsidRPr="001133F7">
        <w:rPr>
          <w:noProof/>
          <w:snapToGrid w:val="0"/>
          <w:lang w:val="de-DE"/>
        </w:rPr>
        <w:t>Firma gerektiğinde ürünü piyasaya arz etme tarihi hakkında TSE’ye bilgi vermeyi kabul eder.</w:t>
      </w:r>
      <w:r w:rsidRPr="001C5CB4">
        <w:rPr>
          <w:noProof/>
          <w:snapToGrid w:val="0"/>
          <w:color w:val="7F7F7F" w:themeColor="text1" w:themeTint="80"/>
          <w:sz w:val="18"/>
          <w:szCs w:val="18"/>
          <w:lang w:val="de-DE"/>
        </w:rPr>
        <w:t xml:space="preserve">/ Company </w:t>
      </w:r>
      <w:r w:rsidRPr="001C5CB4">
        <w:rPr>
          <w:iCs/>
          <w:snapToGrid w:val="0"/>
          <w:color w:val="7F7F7F" w:themeColor="text1" w:themeTint="80"/>
          <w:sz w:val="18"/>
          <w:szCs w:val="18"/>
          <w:lang w:val="en-US"/>
        </w:rPr>
        <w:t>accepts to inform TSE when required about the date when the product is placed on the market.</w:t>
      </w:r>
    </w:p>
    <w:p w:rsidR="0076292F" w:rsidRPr="001C5CB4" w:rsidP="0076292F">
      <w:pPr>
        <w:pStyle w:val="ListParagraph"/>
        <w:widowControl w:val="0"/>
        <w:numPr>
          <w:ilvl w:val="0"/>
          <w:numId w:val="13"/>
        </w:numPr>
        <w:jc w:val="both"/>
        <w:rPr>
          <w:color w:val="7F7F7F" w:themeColor="text1" w:themeTint="80"/>
          <w:sz w:val="18"/>
          <w:szCs w:val="18"/>
        </w:rPr>
      </w:pPr>
      <w:r w:rsidRPr="001133F7">
        <w:rPr>
          <w:noProof/>
          <w:snapToGrid w:val="0"/>
          <w:lang w:val="de-DE"/>
        </w:rPr>
        <w:t xml:space="preserve">Uygunluk değerlendirmesine esas teşkil eden ürünün üretimi durdurulduğunda TSE’ye haber vermeyi kabul eder / </w:t>
      </w:r>
      <w:r w:rsidRPr="001C5CB4">
        <w:rPr>
          <w:noProof/>
          <w:snapToGrid w:val="0"/>
          <w:color w:val="7F7F7F" w:themeColor="text1" w:themeTint="80"/>
          <w:sz w:val="18"/>
          <w:szCs w:val="18"/>
          <w:lang w:val="de-DE"/>
        </w:rPr>
        <w:t xml:space="preserve">Company </w:t>
      </w:r>
      <w:r w:rsidRPr="001C5CB4">
        <w:rPr>
          <w:iCs/>
          <w:snapToGrid w:val="0"/>
          <w:color w:val="7F7F7F" w:themeColor="text1" w:themeTint="80"/>
          <w:sz w:val="18"/>
          <w:szCs w:val="18"/>
          <w:lang w:val="en-US"/>
        </w:rPr>
        <w:t>accepts to inform TSE if the manufacturing of the product is ceased.</w:t>
      </w:r>
    </w:p>
    <w:p w:rsidR="0076292F" w:rsidRPr="001133F7" w:rsidP="0076292F">
      <w:pPr>
        <w:pStyle w:val="ListParagraph"/>
        <w:widowControl w:val="0"/>
        <w:numPr>
          <w:ilvl w:val="0"/>
          <w:numId w:val="13"/>
        </w:numPr>
        <w:jc w:val="both"/>
        <w:rPr>
          <w:noProof/>
        </w:rPr>
      </w:pPr>
      <w:r w:rsidRPr="001133F7">
        <w:t xml:space="preserve">Firma ilgili yönetmeliklere ve belge kapsamına uygun olarak TSE’nin onaylanmış Kuruluş numarasının ve işaretlemeyi doğru bir şekilde yapmaktan sorumlu olduğunu kabul eder. Firma belgesi ile ilgili olarak TSE’nin itibarını zedeleyecek bir şekilde kullanmayacağını ve TSE’nin yanıltıcı ve yetkisiz olarak kabul edebileceği herhangi bir beyanda bulunmayacağını beyan eder./ </w:t>
      </w:r>
      <w:r w:rsidRPr="001C5CB4">
        <w:rPr>
          <w:color w:val="7F7F7F" w:themeColor="text1" w:themeTint="80"/>
          <w:sz w:val="18"/>
          <w:szCs w:val="18"/>
        </w:rPr>
        <w:t xml:space="preserve">Company </w:t>
      </w:r>
      <w:r w:rsidRPr="001C5CB4">
        <w:rPr>
          <w:color w:val="7F7F7F" w:themeColor="text1" w:themeTint="80"/>
          <w:sz w:val="18"/>
          <w:szCs w:val="18"/>
          <w:lang w:val="en-US"/>
        </w:rPr>
        <w:t>accepts and undertakes</w:t>
      </w:r>
      <w:r w:rsidRPr="001C5CB4">
        <w:rPr>
          <w:color w:val="7F7F7F" w:themeColor="text1" w:themeTint="80"/>
          <w:sz w:val="18"/>
          <w:szCs w:val="18"/>
        </w:rPr>
        <w:t xml:space="preserve"> to</w:t>
      </w:r>
      <w:r w:rsidRPr="001C5CB4">
        <w:rPr>
          <w:color w:val="7F7F7F" w:themeColor="text1" w:themeTint="80"/>
          <w:sz w:val="18"/>
          <w:szCs w:val="18"/>
          <w:lang w:val="en-US"/>
        </w:rPr>
        <w:t xml:space="preserve"> have responsibility to use properly  the Notified body number of TSE and marking based on related regulations/directives and  consistent with the scope of certification . </w:t>
      </w:r>
      <w:r w:rsidRPr="001C5CB4">
        <w:rPr>
          <w:color w:val="7F7F7F" w:themeColor="text1" w:themeTint="80"/>
          <w:sz w:val="18"/>
          <w:szCs w:val="18"/>
        </w:rPr>
        <w:t>Company accepts and undertakes to not to use its certificate in such a manner as to bring the TSE into disrepute and not make any statement regarding its certificate  that the TSE may consider misleading or unauthorized.</w:t>
      </w:r>
    </w:p>
    <w:p w:rsidR="0076292F" w:rsidRPr="001133F7" w:rsidP="0076292F">
      <w:pPr>
        <w:pStyle w:val="ListParagraph"/>
        <w:widowControl w:val="0"/>
        <w:numPr>
          <w:ilvl w:val="0"/>
          <w:numId w:val="13"/>
        </w:numPr>
        <w:jc w:val="both"/>
        <w:rPr>
          <w:noProof/>
        </w:rPr>
      </w:pPr>
      <w:r w:rsidRPr="001133F7">
        <w:rPr>
          <w:noProof/>
        </w:rPr>
        <w:t>Firma, TSE tarafından düzenlenen belgesi askıya alındığında veya iptal edildiğinde veya belge geçerlilik süresi sona erdiğinde  onaylanmış kuruluş numarasının kullanımını durduracağını kabul eder. /</w:t>
      </w:r>
      <w:r w:rsidRPr="001133F7">
        <w:t xml:space="preserve"> </w:t>
      </w:r>
      <w:r w:rsidRPr="001C5CB4">
        <w:rPr>
          <w:color w:val="7F7F7F" w:themeColor="text1" w:themeTint="80"/>
          <w:sz w:val="18"/>
          <w:szCs w:val="18"/>
        </w:rPr>
        <w:t xml:space="preserve">Company </w:t>
      </w:r>
      <w:r w:rsidRPr="001C5CB4">
        <w:rPr>
          <w:color w:val="7F7F7F" w:themeColor="text1" w:themeTint="80"/>
          <w:sz w:val="18"/>
          <w:szCs w:val="18"/>
          <w:lang w:val="en-US"/>
        </w:rPr>
        <w:t>accepts and undertakes</w:t>
      </w:r>
      <w:r w:rsidRPr="001C5CB4">
        <w:rPr>
          <w:color w:val="7F7F7F" w:themeColor="text1" w:themeTint="80"/>
          <w:sz w:val="18"/>
          <w:szCs w:val="18"/>
        </w:rPr>
        <w:t xml:space="preserve"> t</w:t>
      </w:r>
      <w:r w:rsidRPr="001C5CB4">
        <w:rPr>
          <w:noProof/>
          <w:color w:val="7F7F7F" w:themeColor="text1" w:themeTint="80"/>
          <w:sz w:val="18"/>
          <w:szCs w:val="18"/>
        </w:rPr>
        <w:t>o cease the use of the notified body number when the certificate issued by TSE is suspended or withdrawn or terminated or expires.</w:t>
      </w:r>
    </w:p>
    <w:p w:rsidR="0076292F" w:rsidRPr="001133F7" w:rsidP="0076292F">
      <w:pPr>
        <w:pStyle w:val="ListParagraph"/>
        <w:numPr>
          <w:ilvl w:val="0"/>
          <w:numId w:val="13"/>
        </w:numPr>
        <w:autoSpaceDE w:val="0"/>
        <w:autoSpaceDN w:val="0"/>
        <w:adjustRightInd w:val="0"/>
      </w:pPr>
      <w:r w:rsidRPr="001133F7">
        <w:t>Firma belgelendirme dokümanlarının kopyalarını başkalarına vermesi durumunda, dokümanların bütünlüğü bozulmadan çoğaltacağını kabul ve beyan eder. /</w:t>
      </w:r>
      <w:r w:rsidRPr="001C5CB4">
        <w:rPr>
          <w:color w:val="7F7F7F" w:themeColor="text1" w:themeTint="80"/>
          <w:sz w:val="18"/>
          <w:szCs w:val="18"/>
        </w:rPr>
        <w:t>Company accepts and undertakes if the company provides copies of the certification documents to others, the documents shall be reproduced in their entirety.</w:t>
      </w:r>
    </w:p>
    <w:p w:rsidR="0076292F" w:rsidRPr="001133F7" w:rsidP="0076292F">
      <w:pPr>
        <w:pStyle w:val="ListParagraph"/>
        <w:numPr>
          <w:ilvl w:val="0"/>
          <w:numId w:val="13"/>
        </w:numPr>
        <w:autoSpaceDE w:val="0"/>
        <w:autoSpaceDN w:val="0"/>
        <w:adjustRightInd w:val="0"/>
      </w:pPr>
      <w:r w:rsidRPr="001133F7">
        <w:t>Firma , dokümanlar, broşürler veya reklamlar gibi iletişim ortamlarında belgesine atıf yaparken, ilgili yönetmelik ve TSE Yönerge şartlarına uyacağını kabul ve beyan eder./</w:t>
      </w:r>
      <w:r w:rsidRPr="001C5CB4">
        <w:rPr>
          <w:color w:val="7F7F7F" w:themeColor="text1" w:themeTint="80"/>
          <w:sz w:val="18"/>
          <w:szCs w:val="18"/>
        </w:rPr>
        <w:t xml:space="preserve"> Company accepts and undertakes in making reference to its certification in communication media such as documents, brochures or advertising, it complies with the requirements of the related legislation and TSE Regulation. </w:t>
      </w:r>
    </w:p>
    <w:p w:rsidR="00791834" w:rsidRPr="00791834" w:rsidP="00791834">
      <w:pPr>
        <w:pStyle w:val="ListParagraph"/>
        <w:widowControl w:val="0"/>
        <w:numPr>
          <w:ilvl w:val="0"/>
          <w:numId w:val="13"/>
        </w:numPr>
        <w:autoSpaceDE w:val="0"/>
        <w:autoSpaceDN w:val="0"/>
        <w:adjustRightInd w:val="0"/>
        <w:jc w:val="both"/>
        <w:rPr>
          <w:i/>
          <w:noProof/>
          <w:snapToGrid w:val="0"/>
          <w:lang w:val="de-DE"/>
        </w:rPr>
      </w:pPr>
      <w:r w:rsidRPr="001A24B3">
        <w:t xml:space="preserve">Firma, TÜRKAK’tan akredite yönetmeliklerde belge alması durumunda, TÜRKAK Akreditasyon Markasını izinsiz olarak kullanmayacağını kabul eder. TÜRKAK Akreditasyon markası web sayfasında yayınlı olan şartlara uyacağını kabul eder. </w:t>
      </w:r>
      <w:r w:rsidRPr="00E80DB9">
        <w:rPr>
          <w:i/>
          <w:color w:val="7F7F7F" w:themeColor="text1" w:themeTint="80"/>
          <w:sz w:val="18"/>
          <w:szCs w:val="18"/>
        </w:rPr>
        <w:t>/C</w:t>
      </w:r>
      <w:r w:rsidRPr="00E80DB9">
        <w:rPr>
          <w:i/>
          <w:noProof/>
          <w:snapToGrid w:val="0"/>
          <w:color w:val="7F7F7F" w:themeColor="text1" w:themeTint="80"/>
          <w:sz w:val="18"/>
          <w:szCs w:val="18"/>
          <w:lang w:val="de-DE"/>
        </w:rPr>
        <w:t>ompany accepts not to use the TÜRKAK Accreditation Mark without permission if it has certification on regulations with TÜRKAK Accreditation Mark. Company accepts that it will comply with the all conditions about TÜRKAK Accreditation Mark published on the TÜRKAK web page</w:t>
      </w:r>
      <w:r w:rsidRPr="00E80DB9">
        <w:rPr>
          <w:noProof/>
          <w:snapToGrid w:val="0"/>
          <w:color w:val="7F7F7F" w:themeColor="text1" w:themeTint="80"/>
          <w:sz w:val="18"/>
          <w:szCs w:val="18"/>
          <w:lang w:val="de-DE"/>
        </w:rPr>
        <w:t>.</w:t>
      </w:r>
    </w:p>
    <w:p w:rsidR="001B7876" w:rsidRPr="00791834" w:rsidP="00791834">
      <w:pPr>
        <w:pStyle w:val="ListParagraph"/>
        <w:widowControl w:val="0"/>
        <w:numPr>
          <w:ilvl w:val="0"/>
          <w:numId w:val="13"/>
        </w:numPr>
        <w:autoSpaceDE w:val="0"/>
        <w:autoSpaceDN w:val="0"/>
        <w:adjustRightInd w:val="0"/>
        <w:jc w:val="both"/>
        <w:rPr>
          <w:i/>
          <w:noProof/>
          <w:snapToGrid w:val="0"/>
          <w:lang w:val="de-DE"/>
        </w:rPr>
      </w:pPr>
      <w:r w:rsidRPr="00791834">
        <w:rPr>
          <w:i/>
        </w:rPr>
        <w:t>Firma, GAC’tan akredite yönetmeliklerde belge alması durumunda, GAC TN-6 şartlarına uymayı ve Akreditasyon Markasını</w:t>
      </w:r>
    </w:p>
    <w:p w:rsidR="0076292F" w:rsidRPr="001B7876" w:rsidP="001B7876">
      <w:pPr>
        <w:pStyle w:val="ListParagraph"/>
        <w:widowControl w:val="0"/>
        <w:autoSpaceDE w:val="0"/>
        <w:autoSpaceDN w:val="0"/>
        <w:adjustRightInd w:val="0"/>
        <w:jc w:val="both"/>
        <w:rPr>
          <w:i/>
          <w:noProof/>
          <w:snapToGrid w:val="0"/>
          <w:color w:val="7F7F7F" w:themeColor="text1" w:themeTint="80"/>
          <w:sz w:val="18"/>
          <w:szCs w:val="18"/>
          <w:lang w:val="de-DE"/>
        </w:rPr>
      </w:pPr>
      <w:r w:rsidRPr="00B77765" w:rsidR="001A24B3">
        <w:rPr>
          <w:i/>
        </w:rPr>
        <w:t>izinsiz olarak kullanmayacağını kabul eder.</w:t>
      </w:r>
      <w:r w:rsidR="001B7876">
        <w:t xml:space="preserve"> /</w:t>
      </w:r>
      <w:r w:rsidRPr="001B7876" w:rsidR="001B7876">
        <w:rPr>
          <w:i/>
          <w:noProof/>
          <w:snapToGrid w:val="0"/>
          <w:color w:val="7F7F7F" w:themeColor="text1" w:themeTint="80"/>
          <w:sz w:val="18"/>
          <w:szCs w:val="18"/>
          <w:lang w:val="de-DE"/>
        </w:rPr>
        <w:t>The Company acknowledges that if it obtains certificates under accredited regulations from GAC, it shall comply with GAC TN-6 requirements and shall not use the Accreditation Mark without authorization.</w:t>
      </w:r>
    </w:p>
    <w:p w:rsidR="0076292F" w:rsidRPr="001133F7" w:rsidP="0076292F">
      <w:pPr>
        <w:pStyle w:val="Heading3"/>
        <w:jc w:val="both"/>
        <w:rPr>
          <w:rFonts w:ascii="Times New Roman" w:eastAsia="Times New Roman" w:hAnsi="Times New Roman" w:cs="Times New Roman"/>
          <w:b/>
          <w:noProof/>
          <w:snapToGrid w:val="0"/>
          <w:color w:val="auto"/>
          <w:sz w:val="20"/>
          <w:szCs w:val="20"/>
        </w:rPr>
      </w:pPr>
      <w:r w:rsidRPr="001133F7">
        <w:rPr>
          <w:rFonts w:ascii="Times New Roman" w:eastAsia="Times New Roman" w:hAnsi="Times New Roman" w:cs="Times New Roman"/>
          <w:b/>
          <w:noProof/>
          <w:snapToGrid w:val="0"/>
          <w:color w:val="auto"/>
          <w:sz w:val="20"/>
          <w:szCs w:val="20"/>
        </w:rPr>
        <w:t xml:space="preserve">TSE’ nin YÜKÜMLÜLÜĞÜ/RESPOSIBILITIES of TSE : </w:t>
      </w:r>
    </w:p>
    <w:p w:rsidR="0076292F" w:rsidRPr="001133F7" w:rsidP="0076292F">
      <w:pPr>
        <w:widowControl w:val="0"/>
        <w:jc w:val="both"/>
        <w:rPr>
          <w:b/>
          <w:bCs/>
          <w:iCs/>
          <w:snapToGrid w:val="0"/>
          <w:lang w:val="en-US"/>
        </w:rPr>
      </w:pPr>
      <w:r w:rsidRPr="001133F7">
        <w:rPr>
          <w:b/>
          <w:noProof/>
          <w:snapToGrid w:val="0"/>
        </w:rPr>
        <w:t>Madde 4</w:t>
      </w:r>
      <w:r w:rsidRPr="001133F7">
        <w:rPr>
          <w:b/>
          <w:bCs/>
          <w:iCs/>
          <w:snapToGrid w:val="0"/>
          <w:lang w:val="en-US"/>
        </w:rPr>
        <w:t xml:space="preserve"> / Clause 4</w:t>
      </w:r>
    </w:p>
    <w:p w:rsidR="0076292F" w:rsidRPr="001133F7" w:rsidP="0076292F">
      <w:pPr>
        <w:pStyle w:val="ListParagraph"/>
        <w:widowControl w:val="0"/>
        <w:numPr>
          <w:ilvl w:val="0"/>
          <w:numId w:val="14"/>
        </w:numPr>
        <w:jc w:val="both"/>
        <w:rPr>
          <w:noProof/>
          <w:snapToGrid w:val="0"/>
        </w:rPr>
      </w:pPr>
      <w:r w:rsidRPr="001133F7">
        <w:rPr>
          <w:noProof/>
        </w:rPr>
        <w:t>TSE, “TSE Belgelendirme Yönergesi”, “Yönetmelikler Bazında Uygunluk Değerlendirme Usul ve Esasları” na ve ilgili Hizmet Programına uygun olarak uygunluk değerlendirme işlemlerini tamamlamakla yükümlüdür./</w:t>
      </w:r>
      <w:r w:rsidRPr="00E80DB9">
        <w:rPr>
          <w:noProof/>
          <w:color w:val="7F7F7F" w:themeColor="text1" w:themeTint="80"/>
          <w:sz w:val="18"/>
          <w:szCs w:val="18"/>
        </w:rPr>
        <w:t xml:space="preserve">TSE is liable for completion of conformity assessment processes according to “ TSE Certifcation Regulation”, “Principles and Procedures on Conformity Assessment based on Regulation” and “ </w:t>
      </w:r>
      <w:r w:rsidRPr="00E80DB9">
        <w:rPr>
          <w:iCs/>
          <w:color w:val="7F7F7F" w:themeColor="text1" w:themeTint="80"/>
          <w:sz w:val="18"/>
          <w:szCs w:val="18"/>
          <w:lang w:val="en-US"/>
        </w:rPr>
        <w:t>related service program.”</w:t>
      </w:r>
    </w:p>
    <w:p w:rsidR="0076292F" w:rsidRPr="00E80DB9" w:rsidP="0076292F">
      <w:pPr>
        <w:pStyle w:val="ListParagraph"/>
        <w:widowControl w:val="0"/>
        <w:numPr>
          <w:ilvl w:val="0"/>
          <w:numId w:val="14"/>
        </w:numPr>
        <w:jc w:val="both"/>
        <w:rPr>
          <w:noProof/>
          <w:color w:val="7F7F7F" w:themeColor="text1" w:themeTint="80"/>
          <w:sz w:val="18"/>
          <w:szCs w:val="18"/>
        </w:rPr>
      </w:pPr>
      <w:r w:rsidRPr="001133F7">
        <w:rPr>
          <w:noProof/>
        </w:rPr>
        <w:t>TSE, firma tarafından sağlanan tüm bilgi, belge ve dökümanların, kendi personeli ve görevlendirdiği  uzmanlar tarafından gizlilik ve güvenlik kurallarına uygun olarak muhafaza etmekle yükümlüdür./</w:t>
      </w:r>
      <w:r w:rsidRPr="00E80DB9">
        <w:rPr>
          <w:noProof/>
          <w:color w:val="7F7F7F" w:themeColor="text1" w:themeTint="80"/>
          <w:sz w:val="18"/>
          <w:szCs w:val="18"/>
        </w:rPr>
        <w:t>TSE personnel and experts in charge are obliged to keep the informations and documents belong to company conserved by taking security and confidentiality rules in to account.</w:t>
      </w:r>
    </w:p>
    <w:p w:rsidR="0076292F" w:rsidRPr="001C5CB4" w:rsidP="0076292F">
      <w:pPr>
        <w:pStyle w:val="ListParagraph"/>
        <w:widowControl w:val="0"/>
        <w:numPr>
          <w:ilvl w:val="0"/>
          <w:numId w:val="14"/>
        </w:numPr>
        <w:jc w:val="both"/>
        <w:rPr>
          <w:i/>
          <w:noProof/>
          <w:color w:val="7F7F7F" w:themeColor="text1" w:themeTint="80"/>
        </w:rPr>
      </w:pPr>
      <w:r w:rsidRPr="001133F7">
        <w:rPr>
          <w:noProof/>
        </w:rPr>
        <w:t xml:space="preserve"> TSE, firma ile ilgili tüm bilgi, belge ve dökümanları, kanuni gereklilikler dışında firma’nın izni olmadan hiçbir şekilde üçüncü şahıslara veremez./</w:t>
      </w:r>
      <w:r w:rsidRPr="001C5CB4">
        <w:rPr>
          <w:noProof/>
          <w:color w:val="7F7F7F" w:themeColor="text1" w:themeTint="80"/>
          <w:sz w:val="18"/>
          <w:szCs w:val="18"/>
        </w:rPr>
        <w:t>TSE shall not pass the information and documents belong to company to the third parties without the permission of company except for legal obligations.</w:t>
      </w:r>
    </w:p>
    <w:p w:rsidR="0076292F" w:rsidRPr="001133F7" w:rsidP="0076292F">
      <w:pPr>
        <w:pStyle w:val="ListParagraph"/>
        <w:widowControl w:val="0"/>
        <w:numPr>
          <w:ilvl w:val="0"/>
          <w:numId w:val="14"/>
        </w:numPr>
        <w:jc w:val="both"/>
        <w:rPr>
          <w:noProof/>
        </w:rPr>
      </w:pPr>
      <w:r w:rsidRPr="001133F7">
        <w:rPr>
          <w:noProof/>
        </w:rPr>
        <w:t xml:space="preserve"> TSE, firma tarafından onaylanan inceleme teklifi ile ilgili değişiklikleri firmaya bildirmekle yükümlüdür</w:t>
      </w:r>
      <w:r w:rsidRPr="001C5CB4">
        <w:rPr>
          <w:noProof/>
          <w:sz w:val="18"/>
          <w:szCs w:val="18"/>
        </w:rPr>
        <w:t>/</w:t>
      </w:r>
      <w:r w:rsidRPr="001C5CB4">
        <w:rPr>
          <w:noProof/>
          <w:color w:val="7F7F7F" w:themeColor="text1" w:themeTint="80"/>
          <w:sz w:val="18"/>
          <w:szCs w:val="18"/>
        </w:rPr>
        <w:t>TSE shall inform the company whether approved inspection proposal is changed.</w:t>
      </w:r>
    </w:p>
    <w:p w:rsidR="0076292F" w:rsidRPr="001133F7" w:rsidP="0076292F">
      <w:pPr>
        <w:pStyle w:val="ListParagraph"/>
        <w:widowControl w:val="0"/>
        <w:numPr>
          <w:ilvl w:val="0"/>
          <w:numId w:val="14"/>
        </w:numPr>
        <w:jc w:val="both"/>
        <w:rPr>
          <w:snapToGrid w:val="0"/>
          <w:lang w:val="en-US"/>
        </w:rPr>
      </w:pPr>
      <w:r w:rsidRPr="001133F7">
        <w:rPr>
          <w:noProof/>
        </w:rPr>
        <w:t>TSE , gerçekleştirdiği uygunluk değerlendirmesi sırasında ilgili direktifin belirttiği işlemlerde firma ile mutabakatın sağlanamaması durumunda gerekliyse ilgili Bakanlık’tan görüş alır./</w:t>
      </w:r>
      <w:r w:rsidRPr="001C5CB4">
        <w:rPr>
          <w:noProof/>
          <w:color w:val="7F7F7F" w:themeColor="text1" w:themeTint="80"/>
          <w:sz w:val="18"/>
          <w:szCs w:val="18"/>
        </w:rPr>
        <w:t>TSE could take information from the competent autority, if there is no agreement between company and TSE during the comformity assesment procedures.</w:t>
      </w:r>
    </w:p>
    <w:p w:rsidR="0076292F" w:rsidRPr="001133F7" w:rsidP="0076292F">
      <w:pPr>
        <w:pStyle w:val="ListParagraph"/>
        <w:widowControl w:val="0"/>
        <w:numPr>
          <w:ilvl w:val="0"/>
          <w:numId w:val="14"/>
        </w:numPr>
        <w:jc w:val="both"/>
        <w:rPr>
          <w:iCs/>
          <w:snapToGrid w:val="0"/>
          <w:lang w:val="en-US"/>
        </w:rPr>
      </w:pPr>
      <w:r w:rsidRPr="001133F7">
        <w:rPr>
          <w:lang w:val="en-US"/>
        </w:rPr>
        <w:t xml:space="preserve"> </w:t>
      </w:r>
      <w:r w:rsidRPr="001133F7">
        <w:rPr>
          <w:iCs/>
          <w:snapToGrid w:val="0"/>
          <w:lang w:val="en-US"/>
        </w:rPr>
        <w:t>TSE, Yönergede tek taraflı olarak değişiklik yapmaya yetkilidir. TSE Yönergede yapacağı değişiklikleri yayınlar.</w:t>
      </w:r>
      <w:r w:rsidRPr="001C5CB4">
        <w:rPr>
          <w:iCs/>
          <w:snapToGrid w:val="0"/>
          <w:sz w:val="18"/>
          <w:szCs w:val="18"/>
          <w:lang w:val="en-US"/>
        </w:rPr>
        <w:t>/</w:t>
      </w:r>
      <w:r w:rsidRPr="001C5CB4">
        <w:rPr>
          <w:iCs/>
          <w:snapToGrid w:val="0"/>
          <w:color w:val="7F7F7F" w:themeColor="text1" w:themeTint="80"/>
          <w:sz w:val="18"/>
          <w:szCs w:val="18"/>
          <w:lang w:val="en-US"/>
        </w:rPr>
        <w:t>TSE is authorized to make unilateral changes in the regulation. TSE will publish about the changes made in the regulation.</w:t>
      </w:r>
    </w:p>
    <w:p w:rsidR="0076292F" w:rsidRPr="001C5CB4" w:rsidP="0076292F">
      <w:pPr>
        <w:pStyle w:val="ListParagraph"/>
        <w:widowControl w:val="0"/>
        <w:numPr>
          <w:ilvl w:val="0"/>
          <w:numId w:val="14"/>
        </w:numPr>
        <w:ind w:left="360" w:hanging="76"/>
        <w:jc w:val="both"/>
        <w:rPr>
          <w:noProof/>
          <w:sz w:val="18"/>
          <w:szCs w:val="18"/>
        </w:rPr>
      </w:pPr>
      <w:r w:rsidRPr="001133F7">
        <w:rPr>
          <w:iCs/>
          <w:snapToGrid w:val="0"/>
          <w:lang w:val="en-US"/>
        </w:rPr>
        <w:t>Uygunluk Değerlendirmesine esas teşkil eden ürüne ait dokümanlar TSE tarafından muhafaza edilir</w:t>
      </w:r>
      <w:r w:rsidRPr="001C5CB4">
        <w:rPr>
          <w:iCs/>
          <w:snapToGrid w:val="0"/>
          <w:sz w:val="18"/>
          <w:szCs w:val="18"/>
          <w:lang w:val="en-US"/>
        </w:rPr>
        <w:t>./</w:t>
      </w:r>
      <w:r w:rsidRPr="001C5CB4">
        <w:rPr>
          <w:iCs/>
          <w:snapToGrid w:val="0"/>
          <w:color w:val="7F7F7F" w:themeColor="text1" w:themeTint="80"/>
          <w:sz w:val="18"/>
          <w:szCs w:val="18"/>
          <w:lang w:val="en-US"/>
        </w:rPr>
        <w:t xml:space="preserve"> Documents related to the product forming the basis for Conformity Assessment is kept by TSE.</w:t>
      </w:r>
    </w:p>
    <w:p w:rsidR="0076292F" w:rsidRPr="001133F7"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P="0076292F">
      <w:pPr>
        <w:jc w:val="both"/>
        <w:outlineLvl w:val="0"/>
        <w:rPr>
          <w:b/>
          <w:noProof/>
        </w:rPr>
      </w:pPr>
    </w:p>
    <w:p w:rsidR="0076292F" w:rsidRPr="001133F7" w:rsidP="0076292F">
      <w:pPr>
        <w:jc w:val="both"/>
        <w:outlineLvl w:val="0"/>
        <w:rPr>
          <w:b/>
          <w:noProof/>
        </w:rPr>
      </w:pPr>
      <w:r w:rsidRPr="001133F7">
        <w:rPr>
          <w:b/>
          <w:noProof/>
        </w:rPr>
        <w:t>ÜCRETLER /FEES</w:t>
      </w:r>
    </w:p>
    <w:p w:rsidR="0076292F" w:rsidRPr="001133F7" w:rsidP="0076292F">
      <w:pPr>
        <w:widowControl w:val="0"/>
        <w:jc w:val="both"/>
        <w:rPr>
          <w:noProof/>
          <w:snapToGrid w:val="0"/>
        </w:rPr>
      </w:pPr>
      <w:r w:rsidRPr="001133F7">
        <w:rPr>
          <w:b/>
          <w:noProof/>
          <w:snapToGrid w:val="0"/>
        </w:rPr>
        <w:t>Madde 5</w:t>
      </w:r>
      <w:r w:rsidRPr="001133F7">
        <w:rPr>
          <w:b/>
          <w:bCs/>
          <w:iCs/>
          <w:snapToGrid w:val="0"/>
          <w:lang w:val="en-US"/>
        </w:rPr>
        <w:t xml:space="preserve"> / Clause 5</w:t>
      </w:r>
    </w:p>
    <w:p w:rsidR="0076292F" w:rsidRPr="001133F7" w:rsidP="0076292F">
      <w:pPr>
        <w:jc w:val="both"/>
        <w:outlineLvl w:val="0"/>
      </w:pPr>
      <w:r w:rsidRPr="001133F7">
        <w:rPr>
          <w:noProof/>
        </w:rPr>
        <w:t>Bu başvuru kapsamında gerçekleştirilecek hizmetlere ait ücretler, TSE tarafından yayınlanan “</w:t>
      </w:r>
      <w:r w:rsidRPr="001133F7">
        <w:rPr>
          <w:strike/>
          <w:noProof/>
          <w:snapToGrid w:val="0"/>
        </w:rPr>
        <w:t xml:space="preserve"> </w:t>
      </w:r>
      <w:r w:rsidRPr="001133F7">
        <w:t xml:space="preserve">Belgelendirme Merkezi Başkanlığı Ücret Yönergesi, Belgelendirme Merkezi Başkanlığı </w:t>
      </w:r>
      <w:r>
        <w:rPr>
          <w:noProof/>
        </w:rPr>
        <w:t>Ücret Tarifesi ” ne göre tahakkuk ettirilecektir. /</w:t>
      </w:r>
      <w:r w:rsidRPr="001C5CB4">
        <w:rPr>
          <w:noProof/>
          <w:color w:val="7F7F7F" w:themeColor="text1" w:themeTint="80"/>
          <w:sz w:val="18"/>
          <w:szCs w:val="18"/>
        </w:rPr>
        <w:t xml:space="preserve">Fees related to the services carried out in that scope will be accrued according to the </w:t>
      </w:r>
      <w:r w:rsidRPr="001C5CB4">
        <w:rPr>
          <w:color w:val="7F7F7F" w:themeColor="text1" w:themeTint="80"/>
          <w:sz w:val="18"/>
          <w:szCs w:val="18"/>
        </w:rPr>
        <w:t>“Certification  Center Price Directive and Certification  Center Price List</w:t>
      </w:r>
      <w:r w:rsidRPr="001C5CB4">
        <w:rPr>
          <w:sz w:val="18"/>
          <w:szCs w:val="18"/>
        </w:rPr>
        <w:t>”.</w:t>
      </w:r>
    </w:p>
    <w:p w:rsidR="0076292F" w:rsidP="0076292F">
      <w:pPr>
        <w:widowControl w:val="0"/>
        <w:jc w:val="both"/>
        <w:rPr>
          <w:noProof/>
          <w:snapToGrid w:val="0"/>
          <w:lang w:val="en-US"/>
        </w:rPr>
      </w:pPr>
    </w:p>
    <w:p w:rsidR="0076292F" w:rsidRPr="001C5CB4" w:rsidP="0076292F">
      <w:pPr>
        <w:jc w:val="both"/>
        <w:rPr>
          <w:color w:val="7F7F7F" w:themeColor="text1" w:themeTint="80"/>
          <w:sz w:val="18"/>
          <w:szCs w:val="18"/>
          <w:lang w:val="en-US"/>
        </w:rPr>
      </w:pPr>
      <w:r w:rsidRPr="001133F7">
        <w:rPr>
          <w:lang w:val="en-US"/>
        </w:rPr>
        <w:t>B</w:t>
      </w:r>
      <w:r w:rsidRPr="0070299B">
        <w:t xml:space="preserve">u sözleşme kapsamında ödemeler ……… ( TL veya US Dolar veya Euro birini seçiniz) olarak yapılacaktır./ </w:t>
      </w:r>
      <w:r w:rsidRPr="001C5CB4">
        <w:rPr>
          <w:color w:val="7F7F7F" w:themeColor="text1" w:themeTint="80"/>
          <w:sz w:val="18"/>
          <w:szCs w:val="18"/>
          <w:lang w:val="en-US"/>
        </w:rPr>
        <w:t xml:space="preserve">Payments  under this agreement will be done on currency …… …( TL or US dollars or Euro: choose only one ) </w:t>
      </w:r>
    </w:p>
    <w:p w:rsidR="0076292F" w:rsidP="0076292F">
      <w:pPr>
        <w:widowControl w:val="0"/>
        <w:jc w:val="both"/>
        <w:rPr>
          <w:noProof/>
          <w:snapToGrid w:val="0"/>
          <w:lang w:val="en-US"/>
        </w:rPr>
      </w:pPr>
    </w:p>
    <w:p w:rsidR="0076292F" w:rsidRPr="00945B19" w:rsidP="0076292F">
      <w:pPr>
        <w:pStyle w:val="Heading5"/>
        <w:spacing w:before="0"/>
        <w:rPr>
          <w:rFonts w:ascii="Times New Roman" w:eastAsia="Times New Roman" w:hAnsi="Times New Roman" w:cs="Times New Roman"/>
          <w:i/>
          <w:noProof/>
          <w:color w:val="7F7F7F" w:themeColor="text1" w:themeTint="80"/>
          <w:sz w:val="18"/>
          <w:szCs w:val="18"/>
        </w:rPr>
      </w:pPr>
      <w:r w:rsidRPr="00132E61">
        <w:rPr>
          <w:rFonts w:ascii="Times New Roman" w:eastAsia="Times New Roman" w:hAnsi="Times New Roman" w:cs="Times New Roman"/>
          <w:iCs/>
          <w:snapToGrid w:val="0"/>
          <w:color w:val="auto"/>
        </w:rPr>
        <w:t>Türk Lirası-TL olarak kesilen faturalara ait ödemeler TSE’nin web sayfasındaki “</w:t>
      </w:r>
      <w:hyperlink r:id="rId5" w:history="1">
        <w:r w:rsidRPr="00132E61">
          <w:rPr>
            <w:rFonts w:ascii="Times New Roman" w:eastAsia="Times New Roman" w:hAnsi="Times New Roman" w:cs="Times New Roman"/>
            <w:iCs/>
            <w:snapToGrid w:val="0"/>
            <w:color w:val="auto"/>
          </w:rPr>
          <w:t>https://maliisler.tse.org.tr</w:t>
        </w:r>
      </w:hyperlink>
      <w:r w:rsidRPr="00132E61">
        <w:rPr>
          <w:rFonts w:ascii="Times New Roman" w:eastAsia="Times New Roman" w:hAnsi="Times New Roman" w:cs="Times New Roman"/>
          <w:iCs/>
          <w:snapToGrid w:val="0"/>
          <w:color w:val="auto"/>
        </w:rPr>
        <w:t>” adresinden online olarak kredi kartı ile yapılmaktadır</w:t>
      </w:r>
      <w:r w:rsidRPr="00132E61">
        <w:rPr>
          <w:rFonts w:ascii="Times New Roman" w:eastAsia="Times New Roman" w:hAnsi="Times New Roman" w:cs="Times New Roman"/>
          <w:iCs/>
          <w:snapToGrid w:val="0"/>
          <w:color w:val="auto"/>
          <w:lang w:val="en-US"/>
        </w:rPr>
        <w:t>.</w:t>
      </w:r>
      <w:r w:rsidRPr="00945B19">
        <w:rPr>
          <w:rFonts w:ascii="Times New Roman" w:eastAsia="Times New Roman" w:hAnsi="Times New Roman" w:cs="Times New Roman"/>
          <w:i/>
          <w:iCs/>
          <w:snapToGrid w:val="0"/>
          <w:color w:val="auto"/>
          <w:lang w:val="en-US"/>
        </w:rPr>
        <w:t xml:space="preserve"> </w:t>
      </w:r>
      <w:r w:rsidRPr="00945B19">
        <w:rPr>
          <w:rFonts w:ascii="Times New Roman" w:eastAsia="Times New Roman" w:hAnsi="Times New Roman" w:cs="Times New Roman"/>
          <w:i/>
          <w:noProof/>
          <w:color w:val="7F7F7F" w:themeColor="text1" w:themeTint="80"/>
          <w:sz w:val="18"/>
          <w:szCs w:val="18"/>
        </w:rPr>
        <w:t>Payments for invoices issued in Turkish Lira-TL are made online through credit card from the TSE website “https://maliisler.tse.org.tr”.</w:t>
      </w:r>
    </w:p>
    <w:p w:rsidR="0076292F" w:rsidRPr="00945B19" w:rsidP="0076292F">
      <w:pPr>
        <w:widowControl w:val="0"/>
        <w:jc w:val="both"/>
        <w:rPr>
          <w:i/>
          <w:snapToGrid w:val="0"/>
        </w:rPr>
      </w:pPr>
    </w:p>
    <w:p w:rsidR="0076292F" w:rsidRPr="00945B19" w:rsidP="0076292F">
      <w:pPr>
        <w:pStyle w:val="Heading5"/>
        <w:spacing w:before="0"/>
        <w:rPr>
          <w:rFonts w:ascii="Times New Roman" w:eastAsia="Times New Roman" w:hAnsi="Times New Roman" w:cs="Times New Roman"/>
          <w:iCs/>
          <w:snapToGrid w:val="0"/>
          <w:color w:val="auto"/>
          <w:lang w:val="en-US"/>
        </w:rPr>
      </w:pPr>
      <w:r w:rsidRPr="00132E61">
        <w:rPr>
          <w:rFonts w:ascii="Times New Roman" w:eastAsia="Times New Roman" w:hAnsi="Times New Roman" w:cs="Times New Roman"/>
          <w:iCs/>
          <w:snapToGrid w:val="0"/>
          <w:color w:val="auto"/>
        </w:rPr>
        <w:t>USD veya Euro olarak yapılacak ödemeler için aşağıdaki banka hesap numaraları kullanılmalıdır. Bu ödemeler için sadece EFT/Havale kabul edilir. Ödeme yapılırken, açıklamada “Fatura kesilen kuruluşun adı” ve “fatura numarası” belirtilmelidir.</w:t>
      </w:r>
      <w:r w:rsidRPr="00945B19">
        <w:rPr>
          <w:rFonts w:ascii="Times New Roman" w:eastAsia="Times New Roman" w:hAnsi="Times New Roman" w:cs="Times New Roman"/>
          <w:i/>
          <w:iCs/>
          <w:snapToGrid w:val="0"/>
          <w:color w:val="auto"/>
          <w:lang w:val="en-US"/>
        </w:rPr>
        <w:t xml:space="preserve">  </w:t>
      </w:r>
      <w:r w:rsidRPr="00945B19">
        <w:rPr>
          <w:rFonts w:ascii="Times New Roman" w:eastAsia="Times New Roman" w:hAnsi="Times New Roman" w:cs="Times New Roman"/>
          <w:i/>
          <w:noProof/>
          <w:color w:val="7F7F7F" w:themeColor="text1" w:themeTint="80"/>
          <w:sz w:val="18"/>
          <w:szCs w:val="18"/>
        </w:rPr>
        <w:t>The following bank account numbers must be used for payments in USD or Euro</w:t>
      </w:r>
      <w:r w:rsidRPr="00945B19">
        <w:t>.</w:t>
      </w:r>
      <w:r w:rsidRPr="00945B19">
        <w:rPr>
          <w:rFonts w:ascii="Times New Roman" w:eastAsia="Times New Roman" w:hAnsi="Times New Roman" w:cs="Times New Roman"/>
          <w:i/>
          <w:noProof/>
          <w:color w:val="7F7F7F" w:themeColor="text1" w:themeTint="80"/>
          <w:sz w:val="18"/>
          <w:szCs w:val="18"/>
        </w:rPr>
        <w:t>Only EFT/Money Order is accepted for these payments.. When making the payment, the "Name of the invoiced company name" and "invoice number" must be stated in the explanation</w:t>
      </w:r>
      <w:r w:rsidRPr="00945B19">
        <w:rPr>
          <w:rFonts w:ascii="Times New Roman" w:eastAsia="Times New Roman" w:hAnsi="Times New Roman" w:cs="Times New Roman"/>
          <w:noProof/>
          <w:color w:val="7F7F7F" w:themeColor="text1" w:themeTint="80"/>
          <w:sz w:val="18"/>
          <w:szCs w:val="18"/>
        </w:rPr>
        <w:t>.</w:t>
      </w:r>
    </w:p>
    <w:p w:rsidR="0076292F" w:rsidRPr="001133F7" w:rsidP="0076292F">
      <w:pPr>
        <w:widowControl w:val="0"/>
        <w:jc w:val="both"/>
        <w:rPr>
          <w:noProof/>
          <w:snapToGrid w:val="0"/>
          <w:lang w:val="en-US"/>
        </w:rPr>
      </w:pPr>
    </w:p>
    <w:p w:rsidR="0076292F" w:rsidRPr="001133F7" w:rsidP="0076292F">
      <w:pPr>
        <w:tabs>
          <w:tab w:val="left" w:pos="3982"/>
        </w:tabs>
        <w:rPr>
          <w:bCs/>
          <w:lang w:val="en-US"/>
        </w:rPr>
      </w:pPr>
      <w:r w:rsidRPr="003A2AC1">
        <w:rPr>
          <w:bCs/>
        </w:rPr>
        <w:t>Banka hesap bilgileri ve IBAN numaraları aşağıda belirtilmiştir</w:t>
      </w:r>
      <w:r w:rsidRPr="001133F7">
        <w:rPr>
          <w:bCs/>
          <w:lang w:val="en-US"/>
        </w:rPr>
        <w:t>/ Bank Accounts and corresponding IBAN Numbers are shown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5"/>
        <w:gridCol w:w="1780"/>
        <w:gridCol w:w="3857"/>
        <w:gridCol w:w="2191"/>
      </w:tblGrid>
      <w:tr w:rsidTr="0019147E">
        <w:tblPrEx>
          <w:tblW w:w="5000" w:type="pct"/>
          <w:tblLook w:val="04A0"/>
        </w:tblPrEx>
        <w:trPr>
          <w:trHeight w:val="231"/>
        </w:trPr>
        <w:tc>
          <w:tcPr>
            <w:tcW w:w="1363" w:type="pct"/>
            <w:shd w:val="clear" w:color="auto" w:fill="auto"/>
          </w:tcPr>
          <w:p w:rsidR="0076292F" w:rsidRPr="001133F7" w:rsidP="0019147E">
            <w:pPr>
              <w:pStyle w:val="default"/>
              <w:rPr>
                <w:bCs/>
                <w:color w:val="auto"/>
                <w:sz w:val="16"/>
                <w:szCs w:val="16"/>
                <w:lang w:val="en-US"/>
              </w:rPr>
            </w:pPr>
            <w:r w:rsidRPr="001133F7">
              <w:rPr>
                <w:b/>
                <w:color w:val="auto"/>
                <w:sz w:val="16"/>
                <w:szCs w:val="16"/>
                <w:lang w:val="en-US"/>
              </w:rPr>
              <w:t xml:space="preserve">Hesap adı/ </w:t>
            </w:r>
            <w:r w:rsidRPr="001C5CB4">
              <w:rPr>
                <w:i/>
                <w:color w:val="7F7F7F" w:themeColor="text1" w:themeTint="80"/>
                <w:sz w:val="16"/>
                <w:szCs w:val="16"/>
                <w:lang w:val="en-US"/>
              </w:rPr>
              <w:t>Account name</w:t>
            </w:r>
            <w:r w:rsidRPr="001C5CB4">
              <w:rPr>
                <w:color w:val="7F7F7F" w:themeColor="text1" w:themeTint="80"/>
                <w:sz w:val="16"/>
                <w:szCs w:val="16"/>
                <w:lang w:val="en-US"/>
              </w:rPr>
              <w:t xml:space="preserve">  </w:t>
            </w:r>
          </w:p>
        </w:tc>
        <w:tc>
          <w:tcPr>
            <w:tcW w:w="827" w:type="pct"/>
            <w:shd w:val="clear" w:color="auto" w:fill="auto"/>
          </w:tcPr>
          <w:p w:rsidR="0076292F" w:rsidRPr="001133F7" w:rsidP="0019147E">
            <w:pPr>
              <w:pStyle w:val="default"/>
              <w:rPr>
                <w:bCs/>
                <w:color w:val="auto"/>
                <w:sz w:val="16"/>
                <w:szCs w:val="16"/>
                <w:lang w:val="en-US"/>
              </w:rPr>
            </w:pPr>
            <w:r>
              <w:rPr>
                <w:b/>
                <w:color w:val="auto"/>
                <w:sz w:val="16"/>
                <w:szCs w:val="16"/>
                <w:lang w:val="en-US"/>
              </w:rPr>
              <w:t>Banka/</w:t>
            </w:r>
            <w:r w:rsidRPr="001C5CB4">
              <w:rPr>
                <w:color w:val="7F7F7F" w:themeColor="text1" w:themeTint="80"/>
                <w:sz w:val="16"/>
                <w:szCs w:val="16"/>
                <w:lang w:val="en-US"/>
              </w:rPr>
              <w:t>Bank</w:t>
            </w:r>
          </w:p>
        </w:tc>
        <w:tc>
          <w:tcPr>
            <w:tcW w:w="1792" w:type="pct"/>
            <w:shd w:val="clear" w:color="auto" w:fill="auto"/>
          </w:tcPr>
          <w:p w:rsidR="0076292F" w:rsidRPr="001133F7" w:rsidP="0019147E">
            <w:pPr>
              <w:pStyle w:val="default"/>
              <w:rPr>
                <w:color w:val="auto"/>
                <w:sz w:val="16"/>
                <w:szCs w:val="16"/>
                <w:lang w:val="en-US"/>
              </w:rPr>
            </w:pPr>
            <w:r w:rsidRPr="001133F7">
              <w:rPr>
                <w:b/>
                <w:color w:val="auto"/>
                <w:sz w:val="16"/>
                <w:szCs w:val="16"/>
                <w:lang w:val="en-US"/>
              </w:rPr>
              <w:t>Hesap numarası</w:t>
            </w:r>
            <w:r w:rsidRPr="001C5CB4">
              <w:rPr>
                <w:b/>
                <w:color w:val="7F7F7F" w:themeColor="text1" w:themeTint="80"/>
                <w:sz w:val="16"/>
                <w:szCs w:val="16"/>
                <w:lang w:val="en-US"/>
              </w:rPr>
              <w:t xml:space="preserve">/ </w:t>
            </w:r>
            <w:r w:rsidRPr="001C5CB4">
              <w:rPr>
                <w:color w:val="7F7F7F" w:themeColor="text1" w:themeTint="80"/>
                <w:sz w:val="16"/>
                <w:szCs w:val="16"/>
                <w:lang w:val="en-US"/>
              </w:rPr>
              <w:t xml:space="preserve">Iban number </w:t>
            </w:r>
          </w:p>
        </w:tc>
        <w:tc>
          <w:tcPr>
            <w:tcW w:w="1018" w:type="pct"/>
            <w:shd w:val="clear" w:color="auto" w:fill="auto"/>
          </w:tcPr>
          <w:p w:rsidR="0076292F" w:rsidRPr="001133F7" w:rsidP="0019147E">
            <w:pPr>
              <w:pStyle w:val="default"/>
              <w:rPr>
                <w:color w:val="auto"/>
                <w:sz w:val="16"/>
                <w:szCs w:val="16"/>
                <w:lang w:val="en-US"/>
              </w:rPr>
            </w:pPr>
            <w:r>
              <w:rPr>
                <w:b/>
                <w:color w:val="auto"/>
                <w:sz w:val="16"/>
                <w:szCs w:val="16"/>
                <w:lang w:val="en-US"/>
              </w:rPr>
              <w:t>Swift kodu/</w:t>
            </w:r>
            <w:r w:rsidRPr="001C5CB4">
              <w:rPr>
                <w:i/>
                <w:color w:val="7F7F7F" w:themeColor="text1" w:themeTint="80"/>
                <w:sz w:val="16"/>
                <w:szCs w:val="16"/>
                <w:lang w:val="en-US"/>
              </w:rPr>
              <w:t>Swift code</w:t>
            </w:r>
          </w:p>
        </w:tc>
      </w:tr>
      <w:tr w:rsidTr="0019147E">
        <w:tblPrEx>
          <w:tblW w:w="5000" w:type="pct"/>
          <w:tblLook w:val="04A0"/>
        </w:tblPrEx>
        <w:trPr>
          <w:trHeight w:val="445"/>
        </w:trPr>
        <w:tc>
          <w:tcPr>
            <w:tcW w:w="1363" w:type="pct"/>
            <w:shd w:val="clear" w:color="auto" w:fill="auto"/>
          </w:tcPr>
          <w:p w:rsidR="0076292F" w:rsidRPr="00945B19" w:rsidP="0019147E">
            <w:pPr>
              <w:pStyle w:val="default"/>
              <w:rPr>
                <w:b/>
                <w:color w:val="auto"/>
                <w:sz w:val="16"/>
                <w:szCs w:val="16"/>
                <w:lang w:val="en-US"/>
              </w:rPr>
            </w:pPr>
            <w:r w:rsidRPr="00945B19">
              <w:rPr>
                <w:b/>
                <w:color w:val="auto"/>
                <w:sz w:val="16"/>
                <w:szCs w:val="16"/>
                <w:lang w:val="en-US"/>
              </w:rPr>
              <w:t>TSE DOLAR HESABI</w:t>
            </w:r>
          </w:p>
          <w:p w:rsidR="0076292F" w:rsidRPr="00945B19" w:rsidP="0019147E">
            <w:pPr>
              <w:pStyle w:val="default"/>
              <w:rPr>
                <w:b/>
                <w:color w:val="auto"/>
                <w:sz w:val="16"/>
                <w:szCs w:val="16"/>
                <w:lang w:val="en-US"/>
              </w:rPr>
            </w:pPr>
            <w:r w:rsidRPr="00945B19">
              <w:rPr>
                <w:color w:val="auto"/>
                <w:sz w:val="16"/>
                <w:szCs w:val="16"/>
                <w:lang w:val="en-US"/>
              </w:rPr>
              <w:t xml:space="preserve">TSE US DOLAR ACCOUNT </w:t>
            </w:r>
          </w:p>
        </w:tc>
        <w:tc>
          <w:tcPr>
            <w:tcW w:w="827" w:type="pct"/>
            <w:shd w:val="clear" w:color="auto" w:fill="auto"/>
          </w:tcPr>
          <w:p w:rsidR="0076292F" w:rsidRPr="00945B19" w:rsidP="0019147E">
            <w:pPr>
              <w:pStyle w:val="default"/>
              <w:rPr>
                <w:color w:val="auto"/>
                <w:sz w:val="16"/>
                <w:szCs w:val="16"/>
                <w:lang w:val="en-US"/>
              </w:rPr>
            </w:pPr>
            <w:r w:rsidRPr="00945B19">
              <w:rPr>
                <w:color w:val="auto"/>
                <w:sz w:val="16"/>
                <w:szCs w:val="16"/>
                <w:lang w:val="en-US"/>
              </w:rPr>
              <w:t>T.C. Ziraat Bankası A.Ş</w:t>
            </w:r>
          </w:p>
        </w:tc>
        <w:tc>
          <w:tcPr>
            <w:tcW w:w="1792" w:type="pct"/>
            <w:shd w:val="clear" w:color="auto" w:fill="auto"/>
          </w:tcPr>
          <w:p w:rsidR="0076292F" w:rsidRPr="00945B19" w:rsidP="0019147E">
            <w:pPr>
              <w:pStyle w:val="default"/>
              <w:rPr>
                <w:color w:val="auto"/>
                <w:sz w:val="16"/>
                <w:szCs w:val="16"/>
                <w:lang w:val="en-US"/>
              </w:rPr>
            </w:pPr>
            <w:r w:rsidRPr="00945B19">
              <w:rPr>
                <w:color w:val="auto"/>
                <w:sz w:val="16"/>
                <w:szCs w:val="16"/>
                <w:lang w:val="en-US"/>
              </w:rPr>
              <w:t>TR80 0001 0017 4506 5655 1151 75</w:t>
            </w:r>
          </w:p>
        </w:tc>
        <w:tc>
          <w:tcPr>
            <w:tcW w:w="1018" w:type="pct"/>
            <w:shd w:val="clear" w:color="auto" w:fill="auto"/>
          </w:tcPr>
          <w:p w:rsidR="0076292F" w:rsidRPr="00945B19" w:rsidP="0019147E">
            <w:pPr>
              <w:pStyle w:val="Default0"/>
              <w:rPr>
                <w:rFonts w:ascii="Times New Roman" w:hAnsi="Times New Roman" w:cs="Times New Roman"/>
                <w:color w:val="000000" w:themeColor="text1"/>
                <w:sz w:val="16"/>
                <w:szCs w:val="16"/>
                <w:lang w:val="en-US" w:bidi="my-MM"/>
              </w:rPr>
            </w:pPr>
            <w:r w:rsidRPr="00945B19">
              <w:rPr>
                <w:rFonts w:ascii="Times New Roman" w:hAnsi="Times New Roman" w:cs="Times New Roman"/>
                <w:b/>
                <w:i/>
                <w:color w:val="000000" w:themeColor="text1"/>
                <w:sz w:val="16"/>
                <w:szCs w:val="16"/>
                <w:lang w:val="en-US" w:bidi="my-MM"/>
              </w:rPr>
              <w:t xml:space="preserve">TCZBTR2AFEX </w:t>
            </w:r>
          </w:p>
        </w:tc>
      </w:tr>
      <w:tr w:rsidTr="0019147E">
        <w:tblPrEx>
          <w:tblW w:w="5000" w:type="pct"/>
          <w:tblLook w:val="04A0"/>
        </w:tblPrEx>
        <w:tc>
          <w:tcPr>
            <w:tcW w:w="1363" w:type="pct"/>
            <w:shd w:val="clear" w:color="auto" w:fill="auto"/>
          </w:tcPr>
          <w:p w:rsidR="0076292F" w:rsidRPr="00945B19" w:rsidP="0019147E">
            <w:pPr>
              <w:pStyle w:val="default"/>
              <w:rPr>
                <w:b/>
                <w:color w:val="auto"/>
                <w:sz w:val="16"/>
                <w:szCs w:val="16"/>
                <w:lang w:val="en-US"/>
              </w:rPr>
            </w:pPr>
            <w:r w:rsidRPr="00945B19">
              <w:rPr>
                <w:b/>
                <w:color w:val="auto"/>
                <w:sz w:val="16"/>
                <w:szCs w:val="16"/>
                <w:lang w:val="en-US"/>
              </w:rPr>
              <w:t>TSE AVRO HESABI</w:t>
            </w:r>
          </w:p>
          <w:p w:rsidR="0076292F" w:rsidRPr="00945B19" w:rsidP="0019147E">
            <w:pPr>
              <w:pStyle w:val="default"/>
              <w:rPr>
                <w:b/>
                <w:color w:val="auto"/>
                <w:sz w:val="16"/>
                <w:szCs w:val="16"/>
                <w:lang w:val="en-US"/>
              </w:rPr>
            </w:pPr>
            <w:r w:rsidRPr="00945B19">
              <w:rPr>
                <w:color w:val="auto"/>
                <w:sz w:val="16"/>
                <w:szCs w:val="16"/>
                <w:lang w:val="en-US"/>
              </w:rPr>
              <w:t>TSE EURO ACCOUNT</w:t>
            </w:r>
          </w:p>
        </w:tc>
        <w:tc>
          <w:tcPr>
            <w:tcW w:w="827" w:type="pct"/>
            <w:shd w:val="clear" w:color="auto" w:fill="auto"/>
          </w:tcPr>
          <w:p w:rsidR="0076292F" w:rsidRPr="00945B19" w:rsidP="0019147E">
            <w:pPr>
              <w:pStyle w:val="default"/>
              <w:rPr>
                <w:color w:val="auto"/>
                <w:sz w:val="16"/>
                <w:szCs w:val="16"/>
                <w:lang w:val="en-US"/>
              </w:rPr>
            </w:pPr>
            <w:r w:rsidRPr="00945B19">
              <w:rPr>
                <w:color w:val="auto"/>
                <w:sz w:val="16"/>
                <w:szCs w:val="16"/>
                <w:lang w:val="en-US"/>
              </w:rPr>
              <w:t>T.C. Ziraat Bankası A.Ş</w:t>
            </w:r>
          </w:p>
        </w:tc>
        <w:tc>
          <w:tcPr>
            <w:tcW w:w="1792" w:type="pct"/>
            <w:shd w:val="clear" w:color="auto" w:fill="auto"/>
          </w:tcPr>
          <w:p w:rsidR="0076292F" w:rsidRPr="00945B19" w:rsidP="0019147E">
            <w:pPr>
              <w:pStyle w:val="default"/>
              <w:rPr>
                <w:color w:val="auto"/>
                <w:sz w:val="16"/>
                <w:szCs w:val="16"/>
                <w:lang w:val="en-US"/>
              </w:rPr>
            </w:pPr>
            <w:r w:rsidRPr="00945B19">
              <w:rPr>
                <w:color w:val="auto"/>
                <w:sz w:val="16"/>
                <w:szCs w:val="16"/>
                <w:lang w:val="en-US"/>
              </w:rPr>
              <w:t>TR53 0001 0017 4506 5655 1151 76</w:t>
            </w:r>
          </w:p>
        </w:tc>
        <w:tc>
          <w:tcPr>
            <w:tcW w:w="1018" w:type="pct"/>
            <w:shd w:val="clear" w:color="auto" w:fill="auto"/>
          </w:tcPr>
          <w:p w:rsidR="0076292F" w:rsidRPr="00945B19" w:rsidP="0019147E">
            <w:pPr>
              <w:pStyle w:val="Default0"/>
              <w:rPr>
                <w:rFonts w:ascii="Times New Roman" w:hAnsi="Times New Roman" w:cs="Times New Roman"/>
                <w:b/>
                <w:i/>
                <w:color w:val="000000" w:themeColor="text1"/>
                <w:sz w:val="16"/>
                <w:szCs w:val="16"/>
                <w:lang w:val="en-US" w:bidi="my-MM"/>
              </w:rPr>
            </w:pPr>
            <w:r w:rsidRPr="00945B19">
              <w:rPr>
                <w:rFonts w:ascii="Times New Roman" w:hAnsi="Times New Roman" w:cs="Times New Roman"/>
                <w:b/>
                <w:i/>
                <w:color w:val="000000" w:themeColor="text1"/>
                <w:sz w:val="16"/>
                <w:szCs w:val="16"/>
                <w:lang w:val="en-US" w:bidi="my-MM"/>
              </w:rPr>
              <w:t xml:space="preserve">TCZBTR2AFEX </w:t>
            </w:r>
          </w:p>
          <w:p w:rsidR="0076292F" w:rsidRPr="00945B19" w:rsidP="0019147E">
            <w:pPr>
              <w:pStyle w:val="default"/>
              <w:rPr>
                <w:strike/>
                <w:color w:val="000000" w:themeColor="text1"/>
                <w:sz w:val="16"/>
                <w:szCs w:val="16"/>
                <w:lang w:val="en-US"/>
              </w:rPr>
            </w:pPr>
          </w:p>
        </w:tc>
      </w:tr>
    </w:tbl>
    <w:p w:rsidR="0076292F" w:rsidRPr="001133F7" w:rsidP="0076292F">
      <w:pPr>
        <w:jc w:val="both"/>
        <w:rPr>
          <w:lang w:val="en-US"/>
        </w:rPr>
      </w:pPr>
    </w:p>
    <w:p w:rsidR="0076292F" w:rsidRPr="001133F7" w:rsidP="0076292F">
      <w:pPr>
        <w:jc w:val="both"/>
        <w:rPr>
          <w:lang w:val="en-US"/>
        </w:rPr>
      </w:pPr>
      <w:r w:rsidRPr="001133F7">
        <w:rPr>
          <w:lang w:val="en-US"/>
        </w:rPr>
        <w:t xml:space="preserve">Ödemeler fatura tarihi itibarı ile 1 ay içinde yapılmalıdır. Zamanında ödenmeyen faturalar için yasal faiz uygulanıp ödenmediği takdirde hukuki işlem başlatılmaktadır./ </w:t>
      </w:r>
      <w:r w:rsidRPr="001C5CB4">
        <w:rPr>
          <w:color w:val="7F7F7F" w:themeColor="text1" w:themeTint="80"/>
          <w:sz w:val="18"/>
          <w:szCs w:val="18"/>
          <w:lang w:val="en-US"/>
        </w:rPr>
        <w:t>Payments must be made within 1 month of invoice date .Overdue payments will be subjected to legal rate of interest for delay and shall be considered a violation of your contract and may constitute a cause for legal action.</w:t>
      </w:r>
      <w:r w:rsidRPr="001C5CB4">
        <w:rPr>
          <w:color w:val="7F7F7F" w:themeColor="text1" w:themeTint="80"/>
          <w:lang w:val="en-US"/>
        </w:rPr>
        <w:t xml:space="preserve"> </w:t>
      </w:r>
    </w:p>
    <w:p w:rsidR="0076292F" w:rsidRPr="001133F7" w:rsidP="0076292F">
      <w:pPr>
        <w:jc w:val="both"/>
        <w:rPr>
          <w:lang w:val="en-US"/>
        </w:rPr>
      </w:pPr>
    </w:p>
    <w:p w:rsidR="0076292F" w:rsidRPr="001133F7" w:rsidP="0076292F">
      <w:pPr>
        <w:jc w:val="both"/>
        <w:outlineLvl w:val="0"/>
        <w:rPr>
          <w:b/>
          <w:snapToGrid w:val="0"/>
          <w:lang w:val="en-US"/>
        </w:rPr>
      </w:pPr>
      <w:r w:rsidRPr="001133F7">
        <w:rPr>
          <w:b/>
          <w:noProof/>
        </w:rPr>
        <w:t>SÖZLEŞMENİN SÜRESİ/PERIOD OF THE AGREEMENT:</w:t>
      </w:r>
    </w:p>
    <w:p w:rsidR="0076292F" w:rsidRPr="001133F7" w:rsidP="0076292F">
      <w:pPr>
        <w:widowControl w:val="0"/>
        <w:jc w:val="both"/>
        <w:rPr>
          <w:noProof/>
          <w:snapToGrid w:val="0"/>
        </w:rPr>
      </w:pPr>
      <w:r w:rsidRPr="001133F7">
        <w:rPr>
          <w:b/>
          <w:noProof/>
          <w:snapToGrid w:val="0"/>
        </w:rPr>
        <w:t>Madde 6</w:t>
      </w:r>
      <w:r w:rsidRPr="001133F7">
        <w:rPr>
          <w:b/>
          <w:bCs/>
          <w:iCs/>
          <w:snapToGrid w:val="0"/>
          <w:lang w:val="en-US"/>
        </w:rPr>
        <w:t xml:space="preserve"> / Clause 6</w:t>
      </w:r>
    </w:p>
    <w:p w:rsidR="0076292F" w:rsidRPr="001133F7" w:rsidP="0076292F">
      <w:pPr>
        <w:widowControl w:val="0"/>
        <w:jc w:val="both"/>
        <w:rPr>
          <w:snapToGrid w:val="0"/>
          <w:lang w:val="en-US"/>
        </w:rPr>
      </w:pPr>
      <w:r w:rsidRPr="001133F7">
        <w:rPr>
          <w:snapToGrid w:val="0"/>
          <w:lang w:val="en-US"/>
        </w:rPr>
        <w:t>İş bu sözleşmenin süresi akdedildiği tarihten geçerli olmak üzere 1(bir) yıldır. Taraflarca sözleşmenin sona ermesi hususunda bir ay önceden herhangi bir yazılı ihbarda bulunulmaz ise sözleşme kendiliğinden aynı şartlar dahilinde 1(bir) yıl daha uzar. /</w:t>
      </w:r>
    </w:p>
    <w:p w:rsidR="0076292F" w:rsidRPr="00AC5D45" w:rsidP="0076292F">
      <w:pPr>
        <w:widowControl w:val="0"/>
        <w:jc w:val="both"/>
        <w:rPr>
          <w:iCs/>
          <w:snapToGrid w:val="0"/>
          <w:color w:val="7F7F7F" w:themeColor="text1" w:themeTint="80"/>
          <w:sz w:val="18"/>
          <w:szCs w:val="18"/>
          <w:lang w:val="en-US"/>
        </w:rPr>
      </w:pPr>
      <w:r w:rsidRPr="001C5CB4">
        <w:rPr>
          <w:iCs/>
          <w:snapToGrid w:val="0"/>
          <w:color w:val="7F7F7F" w:themeColor="text1" w:themeTint="80"/>
          <w:sz w:val="18"/>
          <w:szCs w:val="18"/>
          <w:lang w:val="en-US"/>
        </w:rPr>
        <w:t xml:space="preserve">The period of this agreement is 1 (one) year from the date it is contracted. Unless the parties informs the other with a written notice before 1 (one) month in advance, this agreement will be extended spontaneously with the same conditions for 1 (one) year.  </w:t>
      </w:r>
    </w:p>
    <w:p w:rsidR="0076292F" w:rsidRPr="001133F7" w:rsidP="0076292F">
      <w:pPr>
        <w:widowControl w:val="0"/>
        <w:jc w:val="both"/>
        <w:rPr>
          <w:iCs/>
          <w:snapToGrid w:val="0"/>
          <w:lang w:val="en-US"/>
        </w:rPr>
      </w:pPr>
    </w:p>
    <w:p w:rsidR="0076292F" w:rsidRPr="001133F7" w:rsidP="0076292F">
      <w:pPr>
        <w:pStyle w:val="Heading3"/>
        <w:jc w:val="both"/>
        <w:rPr>
          <w:rFonts w:ascii="Times New Roman" w:eastAsia="Times New Roman" w:hAnsi="Times New Roman" w:cs="Times New Roman"/>
          <w:b/>
          <w:noProof/>
          <w:color w:val="auto"/>
          <w:sz w:val="20"/>
          <w:szCs w:val="20"/>
        </w:rPr>
      </w:pPr>
      <w:r w:rsidRPr="001133F7">
        <w:rPr>
          <w:rFonts w:ascii="Times New Roman" w:eastAsia="Times New Roman" w:hAnsi="Times New Roman" w:cs="Times New Roman"/>
          <w:b/>
          <w:noProof/>
          <w:color w:val="auto"/>
          <w:sz w:val="20"/>
          <w:szCs w:val="20"/>
        </w:rPr>
        <w:t xml:space="preserve">SÖZLEŞMENİN SONA ERMESİ/ EXPIRATION OF AGREEMENT: </w:t>
      </w:r>
    </w:p>
    <w:p w:rsidR="0076292F" w:rsidRPr="001133F7" w:rsidP="0076292F">
      <w:pPr>
        <w:widowControl w:val="0"/>
        <w:jc w:val="both"/>
        <w:rPr>
          <w:noProof/>
          <w:snapToGrid w:val="0"/>
        </w:rPr>
      </w:pPr>
      <w:r w:rsidRPr="001133F7">
        <w:rPr>
          <w:b/>
          <w:noProof/>
          <w:snapToGrid w:val="0"/>
        </w:rPr>
        <w:t>Madde 7</w:t>
      </w:r>
      <w:r w:rsidRPr="001133F7">
        <w:rPr>
          <w:b/>
          <w:bCs/>
          <w:iCs/>
          <w:snapToGrid w:val="0"/>
          <w:lang w:val="en-US"/>
        </w:rPr>
        <w:t xml:space="preserve"> / Clause 7</w:t>
      </w:r>
    </w:p>
    <w:p w:rsidR="0076292F" w:rsidRPr="001C5CB4" w:rsidP="0076292F">
      <w:pPr>
        <w:widowControl w:val="0"/>
        <w:jc w:val="both"/>
        <w:rPr>
          <w:iCs/>
          <w:snapToGrid w:val="0"/>
          <w:color w:val="7F7F7F" w:themeColor="text1" w:themeTint="80"/>
          <w:sz w:val="18"/>
          <w:szCs w:val="18"/>
          <w:lang w:val="en-US"/>
        </w:rPr>
      </w:pPr>
      <w:r w:rsidRPr="001133F7">
        <w:rPr>
          <w:snapToGrid w:val="0"/>
          <w:lang w:val="en-US"/>
        </w:rPr>
        <w:t>İşbu Sözleşme aşağıda belirtilen hallerde sona erer ve düzenlenen bu belge sözleşme süresinin bitimini beklemeden  iptal edilir</w:t>
      </w:r>
      <w:r w:rsidRPr="001C5CB4">
        <w:rPr>
          <w:snapToGrid w:val="0"/>
          <w:color w:val="7F7F7F" w:themeColor="text1" w:themeTint="80"/>
          <w:sz w:val="18"/>
          <w:szCs w:val="18"/>
          <w:lang w:val="en-US"/>
        </w:rPr>
        <w:t>./</w:t>
      </w:r>
      <w:r w:rsidRPr="001C5CB4">
        <w:rPr>
          <w:b/>
          <w:iCs/>
          <w:snapToGrid w:val="0"/>
          <w:color w:val="7F7F7F" w:themeColor="text1" w:themeTint="80"/>
          <w:sz w:val="18"/>
          <w:szCs w:val="18"/>
          <w:lang w:val="en-US"/>
        </w:rPr>
        <w:t xml:space="preserve"> </w:t>
      </w:r>
      <w:r w:rsidRPr="001C5CB4">
        <w:rPr>
          <w:iCs/>
          <w:snapToGrid w:val="0"/>
          <w:color w:val="7F7F7F" w:themeColor="text1" w:themeTint="80"/>
          <w:sz w:val="18"/>
          <w:szCs w:val="18"/>
          <w:lang w:val="en-US"/>
        </w:rPr>
        <w:t>This agreement will expire under the circumstances mentioned below and the certificates will be withdrawn without waiting the ending date of the agreement.</w:t>
      </w:r>
    </w:p>
    <w:p w:rsidR="0076292F" w:rsidRPr="001133F7" w:rsidP="0076292F">
      <w:pPr>
        <w:widowControl w:val="0"/>
        <w:jc w:val="both"/>
        <w:rPr>
          <w:snapToGrid w:val="0"/>
          <w:lang w:val="en-US"/>
        </w:rPr>
      </w:pPr>
      <w:r w:rsidRPr="001133F7">
        <w:rPr>
          <w:b/>
          <w:iCs/>
          <w:snapToGrid w:val="0"/>
          <w:lang w:val="en-US"/>
        </w:rPr>
        <w:t>a-</w:t>
      </w:r>
      <w:r w:rsidRPr="001133F7">
        <w:rPr>
          <w:iCs/>
          <w:snapToGrid w:val="0"/>
          <w:lang w:val="en-US"/>
        </w:rPr>
        <w:t xml:space="preserve"> Firmanın fesih talebinde bulunması,/</w:t>
      </w:r>
      <w:r>
        <w:rPr>
          <w:iCs/>
          <w:snapToGrid w:val="0"/>
          <w:color w:val="7F7F7F" w:themeColor="text1" w:themeTint="80"/>
          <w:sz w:val="18"/>
          <w:szCs w:val="18"/>
          <w:lang w:val="en-US"/>
        </w:rPr>
        <w:t>The company’s request for termination of this agreement</w:t>
      </w:r>
    </w:p>
    <w:p w:rsidR="0076292F" w:rsidRPr="00AC5D45" w:rsidP="0076292F">
      <w:pPr>
        <w:widowControl w:val="0"/>
        <w:jc w:val="both"/>
        <w:rPr>
          <w:snapToGrid w:val="0"/>
          <w:color w:val="7F7F7F" w:themeColor="text1" w:themeTint="80"/>
          <w:sz w:val="18"/>
          <w:szCs w:val="18"/>
          <w:lang w:val="en-US"/>
        </w:rPr>
      </w:pPr>
      <w:r w:rsidRPr="001133F7">
        <w:rPr>
          <w:b/>
          <w:snapToGrid w:val="0"/>
          <w:lang w:val="en-US"/>
        </w:rPr>
        <w:t>b</w:t>
      </w:r>
      <w:r w:rsidRPr="001133F7">
        <w:rPr>
          <w:iCs/>
          <w:snapToGrid w:val="0"/>
          <w:lang w:val="en-US"/>
        </w:rPr>
        <w:t>-Firmanın sözleşme hükümlerine aykırı hareket etmesi,/</w:t>
      </w:r>
      <w:r w:rsidRPr="00AC5D45">
        <w:rPr>
          <w:iCs/>
          <w:snapToGrid w:val="0"/>
          <w:color w:val="7F7F7F" w:themeColor="text1" w:themeTint="80"/>
          <w:sz w:val="18"/>
          <w:szCs w:val="18"/>
          <w:lang w:val="en-US"/>
        </w:rPr>
        <w:t>The company’s violation about the provisions of this agreement</w:t>
      </w:r>
    </w:p>
    <w:p w:rsidR="0076292F" w:rsidRPr="001133F7" w:rsidP="0076292F">
      <w:pPr>
        <w:widowControl w:val="0"/>
        <w:jc w:val="both"/>
        <w:rPr>
          <w:snapToGrid w:val="0"/>
          <w:lang w:val="en-US"/>
        </w:rPr>
      </w:pPr>
      <w:r w:rsidRPr="001133F7">
        <w:rPr>
          <w:b/>
          <w:snapToGrid w:val="0"/>
          <w:lang w:val="en-US"/>
        </w:rPr>
        <w:t>c-</w:t>
      </w:r>
      <w:r w:rsidRPr="001133F7">
        <w:rPr>
          <w:iCs/>
          <w:snapToGrid w:val="0"/>
          <w:lang w:val="en-US"/>
        </w:rPr>
        <w:t>Firmanın belirlenen teknik esaslara aykırı üretimde bulunması,/</w:t>
      </w:r>
      <w:r w:rsidRPr="00AC5D45">
        <w:rPr>
          <w:iCs/>
          <w:snapToGrid w:val="0"/>
          <w:color w:val="7F7F7F" w:themeColor="text1" w:themeTint="80"/>
          <w:sz w:val="18"/>
          <w:szCs w:val="18"/>
          <w:lang w:val="en-US"/>
        </w:rPr>
        <w:t>The company’s violation  of the technical basis by inconsistent production</w:t>
      </w:r>
    </w:p>
    <w:p w:rsidR="0076292F" w:rsidRPr="001133F7" w:rsidP="0076292F">
      <w:pPr>
        <w:widowControl w:val="0"/>
        <w:jc w:val="both"/>
        <w:rPr>
          <w:iCs/>
          <w:snapToGrid w:val="0"/>
          <w:lang w:val="en-US"/>
        </w:rPr>
      </w:pPr>
      <w:r w:rsidRPr="001133F7">
        <w:rPr>
          <w:b/>
          <w:snapToGrid w:val="0"/>
          <w:lang w:val="en-US"/>
        </w:rPr>
        <w:t>d-</w:t>
      </w:r>
      <w:r w:rsidRPr="001133F7">
        <w:rPr>
          <w:iCs/>
          <w:snapToGrid w:val="0"/>
          <w:lang w:val="en-US"/>
        </w:rPr>
        <w:t xml:space="preserve">Ürün güvenliğini tehdit eden herhangi bir durumda, </w:t>
      </w:r>
      <w:r w:rsidRPr="00AC5D45">
        <w:rPr>
          <w:iCs/>
          <w:snapToGrid w:val="0"/>
          <w:color w:val="7F7F7F" w:themeColor="text1" w:themeTint="80"/>
          <w:sz w:val="18"/>
          <w:szCs w:val="18"/>
          <w:lang w:val="en-US"/>
        </w:rPr>
        <w:t>/ Any situation menacing the safety of the product</w:t>
      </w:r>
      <w:r w:rsidRPr="00AC5D45">
        <w:rPr>
          <w:iCs/>
          <w:snapToGrid w:val="0"/>
          <w:color w:val="7F7F7F" w:themeColor="text1" w:themeTint="80"/>
          <w:lang w:val="en-US"/>
        </w:rPr>
        <w:t xml:space="preserve"> </w:t>
      </w:r>
    </w:p>
    <w:p w:rsidR="0076292F" w:rsidRPr="001133F7" w:rsidP="0076292F">
      <w:pPr>
        <w:widowControl w:val="0"/>
        <w:jc w:val="both"/>
        <w:rPr>
          <w:snapToGrid w:val="0"/>
          <w:lang w:val="en-US"/>
        </w:rPr>
      </w:pPr>
      <w:r w:rsidRPr="001133F7">
        <w:rPr>
          <w:b/>
          <w:snapToGrid w:val="0"/>
          <w:lang w:val="en-US"/>
        </w:rPr>
        <w:t>e-</w:t>
      </w:r>
      <w:r w:rsidRPr="001133F7">
        <w:rPr>
          <w:iCs/>
          <w:snapToGrid w:val="0"/>
          <w:lang w:val="en-US"/>
        </w:rPr>
        <w:t xml:space="preserve">Firmanın mali yükümlülüklerini yerine getirmemesi/ </w:t>
      </w:r>
      <w:r w:rsidRPr="00AC5D45">
        <w:rPr>
          <w:iCs/>
          <w:snapToGrid w:val="0"/>
          <w:color w:val="7F7F7F" w:themeColor="text1" w:themeTint="80"/>
          <w:sz w:val="18"/>
          <w:szCs w:val="18"/>
          <w:lang w:val="en-US"/>
        </w:rPr>
        <w:t>The company’s violation on the Financial Liabilities</w:t>
      </w:r>
    </w:p>
    <w:p w:rsidR="0076292F" w:rsidRPr="001133F7" w:rsidP="0076292F">
      <w:pPr>
        <w:widowControl w:val="0"/>
        <w:jc w:val="both"/>
        <w:rPr>
          <w:snapToGrid w:val="0"/>
          <w:lang w:val="en-US"/>
        </w:rPr>
      </w:pPr>
      <w:r w:rsidRPr="001133F7">
        <w:rPr>
          <w:snapToGrid w:val="0"/>
          <w:lang w:val="en-US"/>
        </w:rPr>
        <w:t xml:space="preserve">İşbu sözleşmenin her ne suretle fesih sebebiyle, </w:t>
      </w:r>
      <w:r w:rsidRPr="001133F7">
        <w:rPr>
          <w:b/>
          <w:snapToGrid w:val="0"/>
          <w:lang w:val="en-US"/>
        </w:rPr>
        <w:t>firma</w:t>
      </w:r>
      <w:r w:rsidRPr="001133F7">
        <w:rPr>
          <w:snapToGrid w:val="0"/>
          <w:lang w:val="en-US"/>
        </w:rPr>
        <w:t xml:space="preserve"> her ne nam altında olursa olsun </w:t>
      </w:r>
      <w:r w:rsidRPr="001133F7">
        <w:rPr>
          <w:b/>
          <w:snapToGrid w:val="0"/>
          <w:lang w:val="en-US"/>
        </w:rPr>
        <w:t>TSE</w:t>
      </w:r>
      <w:r w:rsidRPr="001133F7">
        <w:rPr>
          <w:iCs/>
          <w:snapToGrid w:val="0"/>
          <w:lang w:val="en-US"/>
        </w:rPr>
        <w:t xml:space="preserve"> den hiç bir surette tazminat ve benzeri bir ödeme talebinde bulunamaz. / </w:t>
      </w:r>
      <w:r w:rsidRPr="00AC5D45">
        <w:rPr>
          <w:snapToGrid w:val="0"/>
          <w:color w:val="7F7F7F" w:themeColor="text1" w:themeTint="80"/>
          <w:sz w:val="18"/>
          <w:szCs w:val="18"/>
          <w:lang w:val="en-US"/>
        </w:rPr>
        <w:t>Due to any reason for the termination/withdrawal of this contract, the company cannot claim any compensation or similar payment from TSE under</w:t>
      </w:r>
      <w:r w:rsidRPr="00AC5D45">
        <w:rPr>
          <w:snapToGrid w:val="0"/>
          <w:color w:val="7F7F7F" w:themeColor="text1" w:themeTint="80"/>
          <w:lang w:val="en-US"/>
        </w:rPr>
        <w:t xml:space="preserve"> </w:t>
      </w:r>
    </w:p>
    <w:p w:rsidR="0076292F" w:rsidRPr="001133F7" w:rsidP="0076292F">
      <w:pPr>
        <w:widowControl w:val="0"/>
        <w:jc w:val="both"/>
        <w:rPr>
          <w:snapToGrid w:val="0"/>
          <w:lang w:val="en-US"/>
        </w:rPr>
      </w:pPr>
    </w:p>
    <w:p w:rsidR="0076292F" w:rsidRPr="001133F7" w:rsidP="0076292F">
      <w:pPr>
        <w:pStyle w:val="Heading3"/>
        <w:jc w:val="both"/>
        <w:rPr>
          <w:rFonts w:ascii="Times New Roman" w:hAnsi="Times New Roman" w:cs="Times New Roman"/>
          <w:iCs/>
          <w:snapToGrid w:val="0"/>
          <w:color w:val="auto"/>
          <w:sz w:val="20"/>
          <w:szCs w:val="20"/>
          <w:u w:val="single"/>
          <w:lang w:val="en-US"/>
        </w:rPr>
      </w:pPr>
      <w:r w:rsidRPr="001133F7">
        <w:rPr>
          <w:rFonts w:ascii="Times New Roman" w:eastAsia="Times New Roman" w:hAnsi="Times New Roman" w:cs="Times New Roman"/>
          <w:b/>
          <w:noProof/>
          <w:color w:val="auto"/>
          <w:sz w:val="20"/>
          <w:szCs w:val="20"/>
        </w:rPr>
        <w:t>ÇEŞİTLİ HÜKÜMLER/ OTHER PROVISIONS</w:t>
      </w:r>
      <w:r w:rsidRPr="001133F7">
        <w:rPr>
          <w:rFonts w:ascii="Times New Roman" w:hAnsi="Times New Roman" w:cs="Times New Roman"/>
          <w:iCs/>
          <w:snapToGrid w:val="0"/>
          <w:color w:val="auto"/>
          <w:sz w:val="20"/>
          <w:szCs w:val="20"/>
          <w:u w:val="single"/>
          <w:lang w:val="en-US"/>
        </w:rPr>
        <w:t xml:space="preserve"> : </w:t>
      </w:r>
    </w:p>
    <w:p w:rsidR="0076292F" w:rsidRPr="001133F7" w:rsidP="0076292F">
      <w:pPr>
        <w:widowControl w:val="0"/>
        <w:jc w:val="both"/>
        <w:rPr>
          <w:noProof/>
          <w:snapToGrid w:val="0"/>
        </w:rPr>
      </w:pPr>
      <w:r w:rsidRPr="001133F7">
        <w:rPr>
          <w:b/>
          <w:noProof/>
          <w:snapToGrid w:val="0"/>
        </w:rPr>
        <w:t>Madde 8</w:t>
      </w:r>
      <w:r w:rsidRPr="001133F7">
        <w:rPr>
          <w:b/>
          <w:bCs/>
          <w:iCs/>
          <w:snapToGrid w:val="0"/>
          <w:lang w:val="en-US"/>
        </w:rPr>
        <w:t xml:space="preserve"> / Clause 8</w:t>
      </w:r>
    </w:p>
    <w:p w:rsidR="0076292F" w:rsidRPr="001133F7" w:rsidP="0076292F">
      <w:pPr>
        <w:rPr>
          <w:noProof/>
        </w:rPr>
      </w:pPr>
      <w:r w:rsidRPr="001133F7">
        <w:rPr>
          <w:b/>
          <w:noProof/>
        </w:rPr>
        <w:t>a-</w:t>
      </w:r>
      <w:r w:rsidRPr="001133F7">
        <w:rPr>
          <w:noProof/>
        </w:rPr>
        <w:t xml:space="preserve">İşbu başvuru ile ilgili anlaşmazlık durumunda Türkiye Cumhuriyeti kanunları uygulanacak olup, Ankara Mahkemeleri ve İcra Daireleri yetkilidir./ </w:t>
      </w:r>
      <w:r w:rsidRPr="00AC5D45">
        <w:rPr>
          <w:noProof/>
          <w:color w:val="7F7F7F" w:themeColor="text1" w:themeTint="80"/>
          <w:sz w:val="18"/>
          <w:szCs w:val="18"/>
        </w:rPr>
        <w:t>In case of disputes arising from this contract  The law of the Republic of Turkey shall apply  and Ankara Courts and Office of Enforcement shall be authorized</w:t>
      </w:r>
    </w:p>
    <w:p w:rsidR="0076292F" w:rsidRPr="001133F7" w:rsidP="0076292F">
      <w:pPr>
        <w:jc w:val="both"/>
        <w:rPr>
          <w:iCs/>
          <w:noProof/>
          <w:snapToGrid w:val="0"/>
          <w:lang w:val="en-US"/>
        </w:rPr>
      </w:pPr>
      <w:r w:rsidRPr="001133F7">
        <w:rPr>
          <w:b/>
        </w:rPr>
        <w:t>b-</w:t>
      </w:r>
      <w:r>
        <w:rPr>
          <w:lang w:val="en-US"/>
        </w:rPr>
        <w:t>Bu sözleşmenin aslı Enstitü’de, bir sureti ise kuruluşta kalmak üzere 1 asıl 1 suret olarak tanzim ve imza edilmiş olup başvuru  tarihinden itibaren yürürlüğe girer. /</w:t>
      </w:r>
      <w:r w:rsidRPr="001E0CC0">
        <w:rPr>
          <w:iCs/>
          <w:snapToGrid w:val="0"/>
          <w:color w:val="7F7F7F" w:themeColor="text1" w:themeTint="80"/>
          <w:sz w:val="18"/>
          <w:szCs w:val="18"/>
          <w:lang w:val="en-US"/>
        </w:rPr>
        <w:t>This Agreement is prepared and undersigned in 2 copies that the original copy will remain at TSE and one copy will remain at the company. This Agreement will become valid on the issuing date of application</w:t>
      </w:r>
      <w:r w:rsidRPr="001E0CC0">
        <w:rPr>
          <w:iCs/>
          <w:snapToGrid w:val="0"/>
          <w:color w:val="7F7F7F" w:themeColor="text1" w:themeTint="80"/>
          <w:lang w:val="en-US"/>
        </w:rPr>
        <w:t xml:space="preserve"> </w:t>
      </w:r>
      <w:r w:rsidRPr="001E0CC0">
        <w:rPr>
          <w:iCs/>
          <w:noProof/>
          <w:snapToGrid w:val="0"/>
          <w:color w:val="7F7F7F" w:themeColor="text1" w:themeTint="80"/>
          <w:lang w:val="en-US"/>
        </w:rPr>
        <w:t xml:space="preserve"> </w:t>
      </w:r>
    </w:p>
    <w:p w:rsidR="0076292F" w:rsidRPr="001133F7" w:rsidP="0076292F">
      <w:pPr>
        <w:tabs>
          <w:tab w:val="left" w:pos="2917"/>
        </w:tabs>
        <w:rPr>
          <w:b/>
          <w:noProof/>
        </w:rPr>
      </w:pPr>
    </w:p>
    <w:p w:rsidR="0076292F" w:rsidRPr="001133F7" w:rsidP="0076292F">
      <w:pPr>
        <w:tabs>
          <w:tab w:val="left" w:pos="2917"/>
        </w:tabs>
        <w:rPr>
          <w:noProof/>
        </w:rPr>
      </w:pPr>
      <w:r w:rsidRPr="001133F7">
        <w:rPr>
          <w:b/>
          <w:noProof/>
        </w:rPr>
        <w:t xml:space="preserve">“TSE Belgelendirme Yönergesi”, ilgili “Yönetmelikler Bazında Uygunluk Değerlendirme Usul ve Esasları ” ve ilgili “ </w:t>
      </w:r>
      <w:r w:rsidRPr="001133F7">
        <w:rPr>
          <w:b/>
        </w:rPr>
        <w:t xml:space="preserve">Belgelendirme Merkezi Başkanlığı Ücret Yönergesi, Belgelendirme Merkezi Başkanlığı Ücret Tarifesi” ni </w:t>
      </w:r>
      <w:hyperlink r:id="rId6" w:history="1">
        <w:r w:rsidRPr="001133F7">
          <w:rPr>
            <w:rStyle w:val="Hyperlink"/>
            <w:b/>
            <w:color w:val="auto"/>
          </w:rPr>
          <w:t>www.tse.org.tr</w:t>
        </w:r>
      </w:hyperlink>
      <w:r w:rsidRPr="001133F7">
        <w:rPr>
          <w:b/>
        </w:rPr>
        <w:t xml:space="preserve"> web sayfasından </w:t>
      </w:r>
      <w:r w:rsidRPr="001133F7">
        <w:rPr>
          <w:b/>
          <w:noProof/>
        </w:rPr>
        <w:t>inceleyiniz./</w:t>
      </w:r>
      <w:r w:rsidRPr="001E0CC0">
        <w:rPr>
          <w:color w:val="7F7F7F" w:themeColor="text1" w:themeTint="80"/>
          <w:sz w:val="18"/>
          <w:szCs w:val="18"/>
        </w:rPr>
        <w:t xml:space="preserve"> </w:t>
      </w:r>
      <w:r w:rsidRPr="001E0CC0">
        <w:rPr>
          <w:noProof/>
          <w:color w:val="7F7F7F" w:themeColor="text1" w:themeTint="80"/>
          <w:sz w:val="18"/>
          <w:szCs w:val="18"/>
        </w:rPr>
        <w:t>Please refer to “TSE Certification Directive”, “Principles and Procedures on Conformity Assessment based on Regulations  ” and “</w:t>
      </w:r>
      <w:r w:rsidRPr="001E0CC0">
        <w:rPr>
          <w:color w:val="7F7F7F" w:themeColor="text1" w:themeTint="80"/>
          <w:sz w:val="18"/>
          <w:szCs w:val="18"/>
        </w:rPr>
        <w:t>Certification  Center Price Directive and Certification  Center Price List ”.</w:t>
      </w:r>
      <w:r w:rsidRPr="001E0CC0">
        <w:rPr>
          <w:noProof/>
          <w:color w:val="7F7F7F" w:themeColor="text1" w:themeTint="80"/>
          <w:sz w:val="18"/>
          <w:szCs w:val="18"/>
        </w:rPr>
        <w:t>” from TSE web page (</w:t>
      </w:r>
      <w:hyperlink r:id="rId7" w:history="1">
        <w:r w:rsidRPr="001E0CC0">
          <w:rPr>
            <w:rStyle w:val="Hyperlink"/>
            <w:noProof/>
            <w:color w:val="7F7F7F" w:themeColor="text1" w:themeTint="80"/>
            <w:sz w:val="18"/>
            <w:szCs w:val="18"/>
          </w:rPr>
          <w:t>www.tse.org.tr</w:t>
        </w:r>
      </w:hyperlink>
      <w:r w:rsidRPr="001E0CC0">
        <w:rPr>
          <w:noProof/>
          <w:color w:val="7F7F7F" w:themeColor="text1" w:themeTint="80"/>
          <w:sz w:val="18"/>
          <w:szCs w:val="18"/>
        </w:rPr>
        <w:t>).</w:t>
      </w:r>
    </w:p>
    <w:p w:rsidR="0076292F" w:rsidRPr="001133F7" w:rsidP="0076292F"/>
    <w:p w:rsidR="0076292F" w:rsidRPr="001133F7" w:rsidP="0076292F">
      <w:pPr>
        <w:jc w:val="both"/>
        <w:rPr>
          <w:lang w:val="en-US"/>
        </w:rPr>
      </w:pPr>
      <w:r w:rsidRPr="001133F7">
        <w:t xml:space="preserve">Bu sözleşme, aşağıda belirtilen </w:t>
      </w:r>
      <w:r w:rsidRPr="001133F7">
        <w:rPr>
          <w:b/>
        </w:rPr>
        <w:t>Proje Kayıt No</w:t>
      </w:r>
      <w:r w:rsidRPr="001133F7">
        <w:t xml:space="preserve"> için hazırlanmış </w:t>
      </w:r>
      <w:r w:rsidRPr="001133F7">
        <w:rPr>
          <w:b/>
        </w:rPr>
        <w:t>Direktifler Müdürlüğü Başvuru Formu</w:t>
      </w:r>
      <w:r w:rsidRPr="001133F7">
        <w:t xml:space="preserve"> ve ilgili </w:t>
      </w:r>
      <w:r w:rsidRPr="001133F7">
        <w:rPr>
          <w:b/>
        </w:rPr>
        <w:t>Bilgi Formu</w:t>
      </w:r>
      <w:r w:rsidRPr="001133F7">
        <w:t xml:space="preserve"> ile başvurunun bir parçasıdır. Başvuru yapılan ürüne ait detaylı bilgiler başvuru ve bilgi formunda belirtilmiştir. /</w:t>
      </w:r>
      <w:r w:rsidRPr="001E0CC0">
        <w:rPr>
          <w:color w:val="7F7F7F" w:themeColor="text1" w:themeTint="80"/>
          <w:sz w:val="18"/>
          <w:szCs w:val="18"/>
          <w:lang w:val="en-US"/>
        </w:rPr>
        <w:t xml:space="preserve">This agreement is a part of the application with the </w:t>
      </w:r>
      <w:r w:rsidRPr="001E0CC0">
        <w:rPr>
          <w:b/>
          <w:color w:val="7F7F7F" w:themeColor="text1" w:themeTint="80"/>
          <w:sz w:val="18"/>
          <w:szCs w:val="18"/>
          <w:lang w:val="en-US"/>
        </w:rPr>
        <w:t>Directives Directorate Application Form</w:t>
      </w:r>
      <w:r w:rsidRPr="001E0CC0">
        <w:rPr>
          <w:color w:val="7F7F7F" w:themeColor="text1" w:themeTint="80"/>
          <w:sz w:val="18"/>
          <w:szCs w:val="18"/>
          <w:lang w:val="en-US"/>
        </w:rPr>
        <w:t xml:space="preserve"> and the relevant </w:t>
      </w:r>
      <w:r w:rsidRPr="001E0CC0">
        <w:rPr>
          <w:b/>
          <w:color w:val="7F7F7F" w:themeColor="text1" w:themeTint="80"/>
          <w:sz w:val="18"/>
          <w:szCs w:val="18"/>
          <w:lang w:val="en-US"/>
        </w:rPr>
        <w:t>Information Form</w:t>
      </w:r>
      <w:r w:rsidRPr="001E0CC0">
        <w:rPr>
          <w:color w:val="7F7F7F" w:themeColor="text1" w:themeTint="80"/>
          <w:sz w:val="18"/>
          <w:szCs w:val="18"/>
          <w:lang w:val="en-US"/>
        </w:rPr>
        <w:t xml:space="preserve"> prepared for the Project Registry Number specified below. Detailed information about the applied product is defined in the application and information form.</w:t>
      </w:r>
    </w:p>
    <w:p w:rsidR="0076292F" w:rsidRPr="001133F7" w:rsidP="0076292F">
      <w:pPr>
        <w:tabs>
          <w:tab w:val="left" w:pos="2917"/>
        </w:tabs>
      </w:pPr>
    </w:p>
    <w:tbl>
      <w:tblPr>
        <w:tblStyle w:val="TableGrid"/>
        <w:tblW w:w="0" w:type="auto"/>
        <w:tblLook w:val="04A0"/>
      </w:tblPr>
      <w:tblGrid>
        <w:gridCol w:w="1413"/>
        <w:gridCol w:w="5103"/>
        <w:gridCol w:w="4247"/>
      </w:tblGrid>
      <w:tr w:rsidTr="0019147E">
        <w:tblPrEx>
          <w:tblW w:w="0" w:type="auto"/>
          <w:tblLook w:val="04A0"/>
        </w:tblPrEx>
        <w:tc>
          <w:tcPr>
            <w:tcW w:w="1413" w:type="dxa"/>
          </w:tcPr>
          <w:p w:rsidR="0076292F" w:rsidRPr="001133F7" w:rsidP="0019147E">
            <w:pPr>
              <w:pStyle w:val="Heading3"/>
              <w:jc w:val="both"/>
              <w:outlineLvl w:val="2"/>
              <w:rPr>
                <w:rFonts w:ascii="Times New Roman" w:hAnsi="Times New Roman" w:cs="Times New Roman"/>
                <w:b/>
                <w:snapToGrid w:val="0"/>
                <w:color w:val="auto"/>
                <w:sz w:val="20"/>
                <w:szCs w:val="20"/>
                <w:lang w:val="en-US"/>
              </w:rPr>
            </w:pPr>
          </w:p>
        </w:tc>
        <w:tc>
          <w:tcPr>
            <w:tcW w:w="5103" w:type="dxa"/>
          </w:tcPr>
          <w:p w:rsidR="0076292F" w:rsidRPr="001133F7" w:rsidP="0019147E">
            <w:pPr>
              <w:pStyle w:val="Heading3"/>
              <w:jc w:val="center"/>
              <w:outlineLvl w:val="2"/>
              <w:rPr>
                <w:rFonts w:ascii="Times New Roman" w:hAnsi="Times New Roman" w:cs="Times New Roman"/>
                <w:color w:val="auto"/>
                <w:sz w:val="20"/>
                <w:szCs w:val="20"/>
                <w:lang w:val="en-US"/>
              </w:rPr>
            </w:pPr>
            <w:r w:rsidRPr="001133F7">
              <w:rPr>
                <w:rFonts w:ascii="Times New Roman" w:hAnsi="Times New Roman" w:cs="Times New Roman"/>
                <w:b/>
                <w:bCs/>
                <w:snapToGrid w:val="0"/>
                <w:color w:val="auto"/>
                <w:sz w:val="20"/>
                <w:szCs w:val="20"/>
                <w:lang w:val="en-US"/>
              </w:rPr>
              <w:t>Firma Yetkilisi/</w:t>
            </w:r>
            <w:r w:rsidRPr="001E0CC0">
              <w:rPr>
                <w:rFonts w:ascii="Times New Roman" w:hAnsi="Times New Roman" w:cs="Times New Roman"/>
                <w:iCs/>
                <w:snapToGrid w:val="0"/>
                <w:color w:val="7F7F7F" w:themeColor="text1" w:themeTint="80"/>
                <w:sz w:val="18"/>
                <w:szCs w:val="18"/>
                <w:lang w:val="en-US"/>
              </w:rPr>
              <w:t>Authorised Representative of The Company</w:t>
            </w:r>
          </w:p>
        </w:tc>
        <w:tc>
          <w:tcPr>
            <w:tcW w:w="4247" w:type="dxa"/>
            <w:shd w:val="clear" w:color="auto" w:fill="FFFFFF" w:themeFill="background1"/>
          </w:tcPr>
          <w:p w:rsidR="0076292F" w:rsidRPr="001133F7" w:rsidP="0019147E">
            <w:pPr>
              <w:pStyle w:val="Heading3"/>
              <w:jc w:val="center"/>
              <w:outlineLvl w:val="2"/>
              <w:rPr>
                <w:rFonts w:ascii="Times New Roman" w:hAnsi="Times New Roman" w:cs="Times New Roman"/>
                <w:color w:val="auto"/>
                <w:sz w:val="20"/>
                <w:szCs w:val="20"/>
                <w:lang w:val="en-US"/>
              </w:rPr>
            </w:pPr>
            <w:r w:rsidRPr="001133F7">
              <w:rPr>
                <w:rFonts w:ascii="Times New Roman" w:hAnsi="Times New Roman" w:cs="Times New Roman"/>
                <w:b/>
                <w:bCs/>
                <w:snapToGrid w:val="0"/>
                <w:color w:val="auto"/>
                <w:sz w:val="20"/>
                <w:szCs w:val="20"/>
                <w:lang w:val="en-US"/>
              </w:rPr>
              <w:t xml:space="preserve">TSE Yetkilisi/ </w:t>
            </w:r>
            <w:r w:rsidRPr="001E0CC0">
              <w:rPr>
                <w:rFonts w:ascii="Times New Roman" w:hAnsi="Times New Roman" w:cs="Times New Roman"/>
                <w:iCs/>
                <w:snapToGrid w:val="0"/>
                <w:color w:val="7F7F7F" w:themeColor="text1" w:themeTint="80"/>
                <w:sz w:val="18"/>
                <w:szCs w:val="18"/>
                <w:lang w:val="en-US"/>
              </w:rPr>
              <w:t>Authorised Representative of TSE</w:t>
            </w:r>
          </w:p>
        </w:tc>
      </w:tr>
      <w:tr w:rsidTr="0019147E">
        <w:tblPrEx>
          <w:tblW w:w="0" w:type="auto"/>
          <w:tblLook w:val="04A0"/>
        </w:tblPrEx>
        <w:tc>
          <w:tcPr>
            <w:tcW w:w="1413" w:type="dxa"/>
            <w:vAlign w:val="center"/>
          </w:tcPr>
          <w:p w:rsidR="0076292F" w:rsidRPr="001133F7" w:rsidP="0019147E">
            <w:pPr>
              <w:rPr>
                <w:b/>
                <w:noProof/>
                <w:sz w:val="20"/>
                <w:szCs w:val="20"/>
              </w:rPr>
            </w:pPr>
            <w:r w:rsidRPr="001133F7">
              <w:rPr>
                <w:b/>
                <w:noProof/>
                <w:sz w:val="20"/>
                <w:szCs w:val="20"/>
              </w:rPr>
              <w:t xml:space="preserve">Adı  Soyadı / </w:t>
            </w:r>
            <w:r w:rsidRPr="001E0CC0">
              <w:rPr>
                <w:noProof/>
                <w:color w:val="7F7F7F" w:themeColor="text1" w:themeTint="80"/>
                <w:sz w:val="18"/>
                <w:szCs w:val="18"/>
              </w:rPr>
              <w:t>NameSurname</w:t>
            </w:r>
          </w:p>
        </w:tc>
        <w:tc>
          <w:tcPr>
            <w:tcW w:w="5103" w:type="dxa"/>
          </w:tcPr>
          <w:p w:rsidR="0076292F" w:rsidRPr="001133F7" w:rsidP="0019147E">
            <w:pPr>
              <w:pStyle w:val="Heading3"/>
              <w:jc w:val="both"/>
              <w:outlineLvl w:val="2"/>
              <w:rPr>
                <w:rFonts w:ascii="Times New Roman" w:hAnsi="Times New Roman" w:cs="Times New Roman"/>
                <w:b/>
                <w:snapToGrid w:val="0"/>
                <w:color w:val="auto"/>
                <w:sz w:val="20"/>
                <w:szCs w:val="20"/>
                <w:lang w:val="en-US"/>
              </w:rPr>
            </w:pPr>
          </w:p>
        </w:tc>
        <w:tc>
          <w:tcPr>
            <w:tcW w:w="4247" w:type="dxa"/>
            <w:shd w:val="clear" w:color="auto" w:fill="FFFFFF" w:themeFill="background1"/>
          </w:tcPr>
          <w:p w:rsidR="0076292F" w:rsidRPr="001133F7" w:rsidP="0019147E">
            <w:pPr>
              <w:pStyle w:val="Heading3"/>
              <w:jc w:val="both"/>
              <w:outlineLvl w:val="2"/>
              <w:rPr>
                <w:rFonts w:ascii="Times New Roman" w:hAnsi="Times New Roman" w:cs="Times New Roman"/>
                <w:b/>
                <w:snapToGrid w:val="0"/>
                <w:color w:val="auto"/>
                <w:sz w:val="20"/>
                <w:szCs w:val="20"/>
                <w:lang w:val="en-US"/>
              </w:rPr>
            </w:pPr>
          </w:p>
        </w:tc>
      </w:tr>
      <w:tr w:rsidTr="0019147E">
        <w:tblPrEx>
          <w:tblW w:w="0" w:type="auto"/>
          <w:tblLook w:val="04A0"/>
        </w:tblPrEx>
        <w:trPr>
          <w:trHeight w:val="181"/>
        </w:trPr>
        <w:tc>
          <w:tcPr>
            <w:tcW w:w="1413" w:type="dxa"/>
            <w:vAlign w:val="center"/>
          </w:tcPr>
          <w:p w:rsidR="0076292F" w:rsidRPr="001133F7" w:rsidP="0019147E">
            <w:pPr>
              <w:rPr>
                <w:b/>
                <w:noProof/>
                <w:sz w:val="20"/>
                <w:szCs w:val="20"/>
              </w:rPr>
            </w:pPr>
            <w:r w:rsidRPr="001133F7">
              <w:rPr>
                <w:b/>
                <w:noProof/>
                <w:sz w:val="20"/>
                <w:szCs w:val="20"/>
              </w:rPr>
              <w:t xml:space="preserve">Tarih </w:t>
            </w:r>
            <w:r w:rsidRPr="001E0CC0">
              <w:rPr>
                <w:b/>
                <w:noProof/>
                <w:color w:val="7F7F7F" w:themeColor="text1" w:themeTint="80"/>
                <w:sz w:val="18"/>
                <w:szCs w:val="18"/>
              </w:rPr>
              <w:t xml:space="preserve">/ </w:t>
            </w:r>
            <w:r w:rsidRPr="001E0CC0">
              <w:rPr>
                <w:noProof/>
                <w:color w:val="7F7F7F" w:themeColor="text1" w:themeTint="80"/>
                <w:sz w:val="18"/>
                <w:szCs w:val="18"/>
              </w:rPr>
              <w:t>Date</w:t>
            </w:r>
          </w:p>
        </w:tc>
        <w:tc>
          <w:tcPr>
            <w:tcW w:w="5103" w:type="dxa"/>
          </w:tcPr>
          <w:p w:rsidR="0076292F" w:rsidRPr="001133F7" w:rsidP="0019147E">
            <w:pPr>
              <w:pStyle w:val="Heading3"/>
              <w:jc w:val="both"/>
              <w:outlineLvl w:val="2"/>
              <w:rPr>
                <w:rFonts w:ascii="Times New Roman" w:hAnsi="Times New Roman" w:cs="Times New Roman"/>
                <w:b/>
                <w:snapToGrid w:val="0"/>
                <w:color w:val="auto"/>
                <w:sz w:val="20"/>
                <w:szCs w:val="20"/>
                <w:lang w:val="en-US"/>
              </w:rPr>
            </w:pPr>
          </w:p>
        </w:tc>
        <w:tc>
          <w:tcPr>
            <w:tcW w:w="4247" w:type="dxa"/>
            <w:shd w:val="clear" w:color="auto" w:fill="FFFFFF" w:themeFill="background1"/>
          </w:tcPr>
          <w:p w:rsidR="0076292F" w:rsidRPr="001133F7" w:rsidP="0019147E">
            <w:pPr>
              <w:pStyle w:val="Heading3"/>
              <w:jc w:val="both"/>
              <w:outlineLvl w:val="2"/>
              <w:rPr>
                <w:rFonts w:ascii="Times New Roman" w:hAnsi="Times New Roman" w:cs="Times New Roman"/>
                <w:b/>
                <w:snapToGrid w:val="0"/>
                <w:color w:val="auto"/>
                <w:sz w:val="20"/>
                <w:szCs w:val="20"/>
                <w:lang w:val="en-US"/>
              </w:rPr>
            </w:pPr>
          </w:p>
        </w:tc>
      </w:tr>
      <w:tr w:rsidTr="0019147E">
        <w:tblPrEx>
          <w:tblW w:w="0" w:type="auto"/>
          <w:tblLook w:val="04A0"/>
        </w:tblPrEx>
        <w:trPr>
          <w:trHeight w:val="469"/>
        </w:trPr>
        <w:tc>
          <w:tcPr>
            <w:tcW w:w="1413" w:type="dxa"/>
            <w:vAlign w:val="center"/>
          </w:tcPr>
          <w:p w:rsidR="0076292F" w:rsidRPr="001133F7" w:rsidP="0019147E">
            <w:pPr>
              <w:rPr>
                <w:b/>
                <w:noProof/>
                <w:sz w:val="20"/>
                <w:szCs w:val="20"/>
              </w:rPr>
            </w:pPr>
            <w:r w:rsidRPr="001133F7">
              <w:rPr>
                <w:b/>
                <w:noProof/>
                <w:sz w:val="20"/>
                <w:szCs w:val="20"/>
              </w:rPr>
              <w:t>İmzası /</w:t>
            </w:r>
            <w:r w:rsidRPr="001E0CC0">
              <w:rPr>
                <w:b/>
                <w:noProof/>
                <w:color w:val="7F7F7F" w:themeColor="text1" w:themeTint="80"/>
                <w:sz w:val="18"/>
                <w:szCs w:val="18"/>
              </w:rPr>
              <w:t xml:space="preserve"> </w:t>
            </w:r>
            <w:r w:rsidRPr="001E0CC0">
              <w:rPr>
                <w:noProof/>
                <w:color w:val="7F7F7F" w:themeColor="text1" w:themeTint="80"/>
                <w:sz w:val="18"/>
                <w:szCs w:val="18"/>
              </w:rPr>
              <w:t>Sign</w:t>
            </w:r>
          </w:p>
        </w:tc>
        <w:tc>
          <w:tcPr>
            <w:tcW w:w="5103" w:type="dxa"/>
          </w:tcPr>
          <w:p w:rsidR="0076292F" w:rsidRPr="001133F7" w:rsidP="0019147E">
            <w:pPr>
              <w:pStyle w:val="Heading3"/>
              <w:jc w:val="both"/>
              <w:outlineLvl w:val="2"/>
              <w:rPr>
                <w:rFonts w:ascii="Times New Roman" w:hAnsi="Times New Roman" w:cs="Times New Roman"/>
                <w:b/>
                <w:snapToGrid w:val="0"/>
                <w:color w:val="auto"/>
                <w:sz w:val="20"/>
                <w:szCs w:val="20"/>
                <w:lang w:val="en-US"/>
              </w:rPr>
            </w:pPr>
          </w:p>
        </w:tc>
        <w:tc>
          <w:tcPr>
            <w:tcW w:w="4247" w:type="dxa"/>
            <w:shd w:val="clear" w:color="auto" w:fill="FFFFFF" w:themeFill="background1"/>
          </w:tcPr>
          <w:p w:rsidR="0076292F" w:rsidRPr="001133F7" w:rsidP="0019147E">
            <w:pPr>
              <w:pStyle w:val="Heading3"/>
              <w:jc w:val="both"/>
              <w:outlineLvl w:val="2"/>
              <w:rPr>
                <w:rFonts w:ascii="Times New Roman" w:hAnsi="Times New Roman" w:cs="Times New Roman"/>
                <w:b/>
                <w:snapToGrid w:val="0"/>
                <w:color w:val="auto"/>
                <w:sz w:val="20"/>
                <w:szCs w:val="20"/>
                <w:lang w:val="en-US"/>
              </w:rPr>
            </w:pPr>
          </w:p>
        </w:tc>
      </w:tr>
    </w:tbl>
    <w:p w:rsidR="0076292F" w:rsidRPr="001133F7" w:rsidP="0076292F">
      <w:pPr>
        <w:pStyle w:val="Heading3"/>
        <w:jc w:val="both"/>
        <w:rPr>
          <w:rFonts w:ascii="Times New Roman" w:hAnsi="Times New Roman" w:cs="Times New Roman"/>
          <w:b/>
          <w:snapToGrid w:val="0"/>
          <w:color w:val="auto"/>
          <w:sz w:val="10"/>
          <w:szCs w:val="10"/>
          <w:lang w:val="en-US"/>
        </w:rPr>
      </w:pPr>
      <w:r w:rsidRPr="001133F7">
        <w:rPr>
          <w:rFonts w:ascii="Times New Roman" w:hAnsi="Times New Roman" w:cs="Times New Roman"/>
          <w:b/>
          <w:snapToGrid w:val="0"/>
          <w:color w:val="auto"/>
          <w:sz w:val="20"/>
          <w:szCs w:val="20"/>
          <w:lang w:val="en-US"/>
        </w:rPr>
        <w:t xml:space="preserve">      </w:t>
      </w:r>
    </w:p>
    <w:tbl>
      <w:tblPr>
        <w:tblStyle w:val="TableGrid"/>
        <w:tblW w:w="0" w:type="auto"/>
        <w:shd w:val="clear" w:color="auto" w:fill="F2F2F2" w:themeFill="background1" w:themeFillShade="F2"/>
        <w:tblLook w:val="04A0"/>
      </w:tblPr>
      <w:tblGrid>
        <w:gridCol w:w="6516"/>
      </w:tblGrid>
      <w:tr w:rsidTr="0019147E">
        <w:tblPrEx>
          <w:tblW w:w="0" w:type="auto"/>
          <w:shd w:val="clear" w:color="auto" w:fill="F2F2F2" w:themeFill="background1" w:themeFillShade="F2"/>
          <w:tblLook w:val="04A0"/>
        </w:tblPrEx>
        <w:trPr>
          <w:trHeight w:val="681"/>
        </w:trPr>
        <w:tc>
          <w:tcPr>
            <w:tcW w:w="6516" w:type="dxa"/>
            <w:shd w:val="clear" w:color="auto" w:fill="F2F2F2" w:themeFill="background1" w:themeFillShade="F2"/>
          </w:tcPr>
          <w:p w:rsidR="0076292F" w:rsidRPr="001133F7" w:rsidP="0019147E">
            <w:pPr>
              <w:spacing w:line="360" w:lineRule="auto"/>
              <w:rPr>
                <w:b/>
                <w:noProof/>
                <w:sz w:val="20"/>
                <w:szCs w:val="20"/>
              </w:rPr>
            </w:pPr>
            <w:r w:rsidRPr="001133F7">
              <w:rPr>
                <w:b/>
                <w:noProof/>
                <w:sz w:val="20"/>
                <w:szCs w:val="20"/>
              </w:rPr>
              <w:t>TSE tarafından doldurulacaktır</w:t>
            </w:r>
            <w:r w:rsidRPr="001133F7">
              <w:rPr>
                <w:noProof/>
                <w:sz w:val="20"/>
                <w:szCs w:val="20"/>
              </w:rPr>
              <w:t xml:space="preserve"> </w:t>
            </w:r>
            <w:r w:rsidRPr="001E0CC0">
              <w:rPr>
                <w:noProof/>
                <w:color w:val="7F7F7F" w:themeColor="text1" w:themeTint="80"/>
                <w:sz w:val="18"/>
                <w:szCs w:val="18"/>
              </w:rPr>
              <w:t>/To be filled by TSE</w:t>
            </w:r>
            <w:r w:rsidRPr="001E0CC0">
              <w:rPr>
                <w:b/>
                <w:noProof/>
                <w:color w:val="7F7F7F" w:themeColor="text1" w:themeTint="80"/>
                <w:sz w:val="18"/>
                <w:szCs w:val="18"/>
              </w:rPr>
              <w:t xml:space="preserve"> </w:t>
            </w:r>
          </w:p>
          <w:p w:rsidR="0076292F" w:rsidRPr="001133F7" w:rsidP="0019147E">
            <w:pPr>
              <w:spacing w:line="360" w:lineRule="auto"/>
              <w:rPr>
                <w:noProof/>
                <w:sz w:val="20"/>
                <w:szCs w:val="20"/>
              </w:rPr>
            </w:pPr>
            <w:r w:rsidRPr="001133F7">
              <w:rPr>
                <w:b/>
                <w:noProof/>
                <w:sz w:val="20"/>
                <w:szCs w:val="20"/>
              </w:rPr>
              <w:t>Proje Kayıt No</w:t>
            </w:r>
            <w:r w:rsidRPr="001E0CC0">
              <w:rPr>
                <w:b/>
                <w:noProof/>
                <w:color w:val="7F7F7F" w:themeColor="text1" w:themeTint="80"/>
                <w:sz w:val="18"/>
                <w:szCs w:val="18"/>
              </w:rPr>
              <w:t>/</w:t>
            </w:r>
            <w:r w:rsidRPr="001E0CC0">
              <w:rPr>
                <w:noProof/>
                <w:color w:val="7F7F7F" w:themeColor="text1" w:themeTint="80"/>
                <w:sz w:val="18"/>
                <w:szCs w:val="18"/>
              </w:rPr>
              <w:t xml:space="preserve"> Project Registry Number </w:t>
            </w:r>
            <w:r w:rsidRPr="001133F7">
              <w:rPr>
                <w:noProof/>
                <w:sz w:val="20"/>
                <w:szCs w:val="20"/>
              </w:rPr>
              <w:t>:………………………</w:t>
            </w:r>
          </w:p>
          <w:p w:rsidR="0076292F" w:rsidRPr="001133F7" w:rsidP="0019147E">
            <w:pPr>
              <w:pStyle w:val="Heading3"/>
              <w:spacing w:before="0" w:line="360" w:lineRule="auto"/>
              <w:jc w:val="both"/>
              <w:outlineLvl w:val="2"/>
              <w:rPr>
                <w:rFonts w:ascii="Times New Roman" w:hAnsi="Times New Roman" w:cs="Times New Roman"/>
                <w:b/>
                <w:snapToGrid w:val="0"/>
                <w:color w:val="auto"/>
                <w:sz w:val="20"/>
                <w:szCs w:val="20"/>
                <w:lang w:val="en-US"/>
              </w:rPr>
            </w:pPr>
            <w:r w:rsidRPr="001133F7">
              <w:rPr>
                <w:rFonts w:ascii="Times New Roman" w:hAnsi="Times New Roman" w:cs="Times New Roman"/>
                <w:b/>
                <w:noProof/>
                <w:color w:val="auto"/>
                <w:sz w:val="20"/>
                <w:szCs w:val="20"/>
              </w:rPr>
              <w:t>Tarih</w:t>
            </w:r>
            <w:r w:rsidRPr="001E0CC0">
              <w:rPr>
                <w:rFonts w:ascii="Times New Roman" w:hAnsi="Times New Roman" w:cs="Times New Roman"/>
                <w:noProof/>
                <w:color w:val="7F7F7F" w:themeColor="text1" w:themeTint="80"/>
                <w:sz w:val="18"/>
                <w:szCs w:val="18"/>
              </w:rPr>
              <w:t>/ Date</w:t>
            </w:r>
            <w:r w:rsidRPr="001133F7">
              <w:rPr>
                <w:rFonts w:ascii="Times New Roman" w:hAnsi="Times New Roman" w:cs="Times New Roman"/>
                <w:noProof/>
                <w:color w:val="auto"/>
                <w:sz w:val="20"/>
                <w:szCs w:val="20"/>
              </w:rPr>
              <w:t>:……………………………….</w:t>
            </w:r>
          </w:p>
        </w:tc>
      </w:tr>
    </w:tbl>
    <w:p w:rsidR="0076292F" w:rsidRPr="001C5CB4" w:rsidP="0076292F"/>
    <w:p w:rsidR="00C91813" w:rsidRPr="0076292F" w:rsidP="0076292F"/>
    <w:sectPr w:rsidSect="003F418E">
      <w:headerReference w:type="default" r:id="rId8"/>
      <w:footerReference w:type="default" r:id="rId9"/>
      <w:pgSz w:w="11907" w:h="16839"/>
      <w:pgMar w:top="1843" w:right="425" w:bottom="1134" w:left="709" w:header="0" w:footer="4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TimesNewRomanPSMT">
    <w:altName w:val="Times New Roman"/>
    <w:panose1 w:val="00000000000000000000"/>
    <w:charset w:val="A2"/>
    <w:family w:val="auto"/>
    <w:notTrueType/>
    <w:pitch w:val="default"/>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B40" w:rsidRPr="001B1009" w:rsidP="00042B40">
    <w:pPr>
      <w:pStyle w:val="Header"/>
      <w:tabs>
        <w:tab w:val="clear" w:pos="4536"/>
        <w:tab w:val="clear" w:pos="9072"/>
      </w:tabs>
      <w:ind w:left="-567"/>
    </w:pPr>
    <w:r w:rsidRPr="001B1009">
      <w:rPr>
        <w:b/>
      </w:rPr>
      <w:t xml:space="preserve">Doküman Kodu: </w:t>
    </w:r>
    <w:r w:rsidRPr="001B1009">
      <w:rPr>
        <w:b/>
      </w:rPr>
      <w:t>DB-FR-010</w:t>
    </w:r>
    <w:r w:rsidRPr="001B1009">
      <w:rPr>
        <w:b/>
      </w:rPr>
      <w:t xml:space="preserve">     Yayın Tarihi: </w:t>
    </w:r>
    <w:r w:rsidRPr="001B1009">
      <w:rPr>
        <w:b/>
      </w:rPr>
      <w:t>15.07.2015</w:t>
    </w:r>
    <w:r w:rsidRPr="001B1009">
      <w:rPr>
        <w:b/>
      </w:rPr>
      <w:t xml:space="preserve">    Revizyon Tarih/No: </w:t>
    </w:r>
    <w:r w:rsidRPr="001B1009">
      <w:rPr>
        <w:b/>
      </w:rPr>
      <w:t>7.10.2025</w:t>
    </w:r>
    <w:r w:rsidRPr="001B1009">
      <w:rPr>
        <w:b/>
      </w:rPr>
      <w:t>/</w:t>
    </w:r>
    <w:r w:rsidRPr="001B1009">
      <w:rPr>
        <w:b/>
      </w:rPr>
      <w:t>9</w:t>
    </w:r>
  </w:p>
  <w:p w:rsidR="003F418E" w:rsidRPr="001B1009" w:rsidP="003F418E">
    <w:pPr>
      <w:pStyle w:val="a"/>
      <w:tabs>
        <w:tab w:val="clear" w:pos="4536"/>
        <w:tab w:val="clear" w:pos="9072"/>
      </w:tabs>
      <w:rPr>
        <w:rFonts w:ascii="Times New Roman" w:hAnsi="Times New Roman"/>
        <w:b/>
        <w:szCs w:val="28"/>
      </w:rPr>
    </w:pPr>
  </w:p>
  <w:p w:rsidR="008C56A0" w:rsidRPr="003F418E" w:rsidP="003F418E">
    <w:pPr>
      <w:pStyle w:val="a"/>
      <w:tabs>
        <w:tab w:val="center" w:pos="-1701"/>
        <w:tab w:val="left" w:pos="9072"/>
        <w:tab w:val="right" w:pos="13325"/>
      </w:tabs>
      <w:jc w:val="right"/>
      <w:rPr>
        <w:rStyle w:val="PageNumbe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Fonts w:ascii="Times New Roman" w:hAnsi="Times New Roman"/>
        <w:b/>
        <w:noProof/>
        <w:sz w:val="18"/>
        <w:szCs w:val="18"/>
      </w:rPr>
      <w:t xml:space="preserve">Sayfa </w:t>
    </w:r>
    <w:r w:rsidRPr="001B1009">
      <w:rPr>
        <w:rFonts w:ascii="Times New Roman" w:hAnsi="Times New Roman"/>
        <w:b/>
        <w:noProof/>
        <w:sz w:val="18"/>
        <w:szCs w:val="18"/>
      </w:rPr>
      <w:fldChar w:fldCharType="begin"/>
    </w:r>
    <w:r w:rsidRPr="001B1009">
      <w:rPr>
        <w:rFonts w:ascii="Times New Roman" w:hAnsi="Times New Roman"/>
        <w:b/>
        <w:noProof/>
        <w:sz w:val="18"/>
        <w:szCs w:val="18"/>
      </w:rPr>
      <w:instrText>PAGE  \* Arabic  \* MERGEFORMAT</w:instrText>
    </w:r>
    <w:r w:rsidRPr="001B1009">
      <w:rPr>
        <w:rFonts w:ascii="Times New Roman" w:hAnsi="Times New Roman"/>
        <w:b/>
        <w:noProof/>
        <w:sz w:val="18"/>
        <w:szCs w:val="18"/>
      </w:rPr>
      <w:fldChar w:fldCharType="separate"/>
    </w:r>
    <w:r w:rsidR="004522CB">
      <w:rPr>
        <w:rFonts w:ascii="Times New Roman" w:hAnsi="Times New Roman"/>
        <w:b/>
        <w:noProof/>
        <w:sz w:val="18"/>
        <w:szCs w:val="18"/>
      </w:rPr>
      <w:t>2</w:t>
    </w:r>
    <w:r w:rsidRPr="001B1009">
      <w:rPr>
        <w:rFonts w:ascii="Times New Roman" w:hAnsi="Times New Roman"/>
        <w:b/>
        <w:noProof/>
        <w:sz w:val="18"/>
        <w:szCs w:val="18"/>
      </w:rPr>
      <w:fldChar w:fldCharType="end"/>
    </w:r>
    <w:r w:rsidRPr="001B1009">
      <w:rPr>
        <w:rFonts w:ascii="Times New Roman" w:hAnsi="Times New Roman"/>
        <w:b/>
        <w:noProof/>
        <w:sz w:val="18"/>
        <w:szCs w:val="18"/>
      </w:rPr>
      <w:t xml:space="preserve"> / </w:t>
    </w:r>
    <w:r w:rsidRPr="001B1009">
      <w:rPr>
        <w:rFonts w:ascii="Times New Roman" w:hAnsi="Times New Roman"/>
        <w:b/>
        <w:noProof/>
        <w:sz w:val="18"/>
        <w:szCs w:val="18"/>
      </w:rPr>
      <w:fldChar w:fldCharType="begin"/>
    </w:r>
    <w:r w:rsidRPr="001B1009">
      <w:rPr>
        <w:rFonts w:ascii="Times New Roman" w:hAnsi="Times New Roman"/>
        <w:b/>
        <w:noProof/>
        <w:sz w:val="18"/>
        <w:szCs w:val="18"/>
      </w:rPr>
      <w:instrText xml:space="preserve"> NUMPAGES   \* MERGEFORMAT </w:instrText>
    </w:r>
    <w:r w:rsidRPr="001B1009">
      <w:rPr>
        <w:rFonts w:ascii="Times New Roman" w:hAnsi="Times New Roman"/>
        <w:b/>
        <w:noProof/>
        <w:sz w:val="18"/>
        <w:szCs w:val="18"/>
      </w:rPr>
      <w:fldChar w:fldCharType="separate"/>
    </w:r>
    <w:r w:rsidR="004522CB">
      <w:rPr>
        <w:rFonts w:ascii="Times New Roman" w:hAnsi="Times New Roman"/>
        <w:b/>
        <w:noProof/>
        <w:sz w:val="18"/>
        <w:szCs w:val="18"/>
      </w:rPr>
      <w:t>3</w:t>
    </w:r>
    <w:r w:rsidRPr="001B1009">
      <w:rP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18E" w:rsidP="003F418E">
    <w:pPr>
      <w:pStyle w:val="a"/>
      <w:tabs>
        <w:tab w:val="center" w:pos="2127"/>
        <w:tab w:val="clear" w:pos="4536"/>
      </w:tabs>
      <w:ind w:left="-1134"/>
      <w:rPr>
        <w:szCs w:val="28"/>
      </w:rPr>
    </w:pPr>
    <w:r>
      <w:rPr>
        <w:noProof/>
        <w:szCs w:val="28"/>
      </w:rPr>
      <w:drawing>
        <wp:inline distT="0" distB="0" distL="0" distR="0">
          <wp:extent cx="7772400" cy="1057910"/>
          <wp:effectExtent l="0" t="0" r="0" b="8890"/>
          <wp:docPr id="2" name="Picture 2"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057910"/>
                  </a:xfrm>
                  <a:prstGeom prst="rect">
                    <a:avLst/>
                  </a:prstGeom>
                  <a:noFill/>
                  <a:ln>
                    <a:noFill/>
                  </a:ln>
                </pic:spPr>
              </pic:pic>
            </a:graphicData>
          </a:graphic>
        </wp:inline>
      </w:drawing>
    </w:r>
  </w:p>
  <w:p w:rsidR="003F418E" w:rsidP="003F418E">
    <w:pPr>
      <w:pStyle w:val="a"/>
      <w:jc w:val="center"/>
      <w:rPr>
        <w:rFonts w:ascii="Times New Roman" w:hAnsi="Times New Roman"/>
        <w:b/>
        <w:sz w:val="24"/>
        <w:szCs w:val="24"/>
      </w:rPr>
    </w:pPr>
    <w:r w:rsidRPr="00003CBF">
      <w:rPr>
        <w:rFonts w:ascii="Times New Roman" w:hAnsi="Times New Roman"/>
        <w:b/>
        <w:sz w:val="24"/>
        <w:szCs w:val="24"/>
      </w:rPr>
      <w:t>BELGELENDİRME MERKEZİ BAŞKANLIĞI</w:t>
    </w:r>
  </w:p>
  <w:p w:rsidR="003F418E" w:rsidRPr="00003CBF" w:rsidP="003F418E">
    <w:pPr>
      <w:pStyle w:val="a"/>
      <w:tabs>
        <w:tab w:val="center" w:pos="2127"/>
        <w:tab w:val="clear" w:pos="4536"/>
      </w:tabs>
      <w:jc w:val="center"/>
      <w:rPr>
        <w:rFonts w:ascii="Times New Roman" w:hAnsi="Times New Roman"/>
        <w:b/>
        <w:sz w:val="24"/>
        <w:szCs w:val="24"/>
      </w:rPr>
    </w:pPr>
    <w:r>
      <w:rPr>
        <w:rFonts w:ascii="Times New Roman" w:hAnsi="Times New Roman"/>
        <w:b/>
        <w:sz w:val="24"/>
        <w:szCs w:val="24"/>
      </w:rPr>
      <w:t>SÖZLEŞME/AGREEMENT</w:t>
    </w:r>
  </w:p>
  <w:p w:rsidR="00E94160" w:rsidRPr="008C6300">
    <w:pPr>
      <w:rPr>
        <w:sz w:val="16"/>
        <w:szCs w:val="16"/>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100330</wp:posOffset>
              </wp:positionV>
              <wp:extent cx="7743825" cy="0"/>
              <wp:effectExtent l="13335" t="5715" r="5715" b="13335"/>
              <wp:wrapNone/>
              <wp:docPr id="3" name="Straight Arrow Connector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2049" type="#_x0000_t32" style="width:609.75pt;height:0;margin-top:7.9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B753050"/>
    <w:multiLevelType w:val="hybridMultilevel"/>
    <w:tmpl w:val="72C0B2B2"/>
    <w:lvl w:ilvl="0">
      <w:start w:val="1"/>
      <w:numFmt w:val="decimal"/>
      <w:lvlText w:val="%1."/>
      <w:lvlJc w:val="left"/>
      <w:pPr>
        <w:tabs>
          <w:tab w:val="num" w:pos="720"/>
        </w:tabs>
        <w:ind w:left="720" w:hanging="360"/>
      </w:pPr>
      <w:rPr>
        <w:rFonts w:ascii="Times New Roman" w:eastAsia="Times New Roman" w:hAnsi="Times New Roman" w:cs="Times New Roman"/>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75C5977"/>
    <w:multiLevelType w:val="hybridMultilevel"/>
    <w:tmpl w:val="29BEE18E"/>
    <w:lvl w:ilvl="0">
      <w:start w:val="1"/>
      <w:numFmt w:val="lowerLetter"/>
      <w:lvlText w:val="%1-"/>
      <w:lvlJc w:val="left"/>
      <w:pPr>
        <w:ind w:left="720" w:hanging="360"/>
      </w:pPr>
      <w:rPr>
        <w:rFonts w:hint="default"/>
        <w:i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0025F7"/>
    <w:multiLevelType w:val="hybridMultilevel"/>
    <w:tmpl w:val="6AC6BF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1520F19"/>
    <w:multiLevelType w:val="hybridMultilevel"/>
    <w:tmpl w:val="28FCAB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C5B27F6"/>
    <w:multiLevelType w:val="hybridMultilevel"/>
    <w:tmpl w:val="9566FF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D935F93"/>
    <w:multiLevelType w:val="hybridMultilevel"/>
    <w:tmpl w:val="917A58D4"/>
    <w:lvl w:ilvl="0">
      <w:start w:val="1"/>
      <w:numFmt w:val="lowerLetter"/>
      <w:lvlText w:val="%1-"/>
      <w:lvlJc w:val="left"/>
      <w:pPr>
        <w:ind w:left="720" w:hanging="360"/>
      </w:pPr>
      <w:rPr>
        <w:rFonts w:hint="default"/>
        <w:color w:val="000000" w:themeColor="text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5"/>
  </w:num>
  <w:num w:numId="4">
    <w:abstractNumId w:val="8"/>
  </w:num>
  <w:num w:numId="5">
    <w:abstractNumId w:val="8"/>
  </w:num>
  <w:num w:numId="6">
    <w:abstractNumId w:val="8"/>
  </w:num>
  <w:num w:numId="7">
    <w:abstractNumId w:val="8"/>
  </w:num>
  <w:num w:numId="8">
    <w:abstractNumId w:val="8"/>
  </w:num>
  <w:num w:numId="9">
    <w:abstractNumId w:val="0"/>
  </w:num>
  <w:num w:numId="10">
    <w:abstractNumId w:val="4"/>
  </w:num>
  <w:num w:numId="11">
    <w:abstractNumId w:val="3"/>
  </w:num>
  <w:num w:numId="12">
    <w:abstractNumId w:val="6"/>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C6E"/>
    <w:rsid w:val="00003CBF"/>
    <w:rsid w:val="0000624F"/>
    <w:rsid w:val="00042B40"/>
    <w:rsid w:val="0009299A"/>
    <w:rsid w:val="0010650A"/>
    <w:rsid w:val="00110CD0"/>
    <w:rsid w:val="001133F7"/>
    <w:rsid w:val="00132E61"/>
    <w:rsid w:val="00170D6A"/>
    <w:rsid w:val="0019147E"/>
    <w:rsid w:val="001A24B3"/>
    <w:rsid w:val="001B1009"/>
    <w:rsid w:val="001B7876"/>
    <w:rsid w:val="001C5CB4"/>
    <w:rsid w:val="001E0CC0"/>
    <w:rsid w:val="002036FD"/>
    <w:rsid w:val="00210932"/>
    <w:rsid w:val="002413F7"/>
    <w:rsid w:val="00277EAF"/>
    <w:rsid w:val="002A3098"/>
    <w:rsid w:val="003609DB"/>
    <w:rsid w:val="003A2AC1"/>
    <w:rsid w:val="003F418E"/>
    <w:rsid w:val="004522CB"/>
    <w:rsid w:val="00456C6E"/>
    <w:rsid w:val="005A1059"/>
    <w:rsid w:val="00607E74"/>
    <w:rsid w:val="00623EA5"/>
    <w:rsid w:val="00671679"/>
    <w:rsid w:val="00681FAA"/>
    <w:rsid w:val="006A090C"/>
    <w:rsid w:val="0070299B"/>
    <w:rsid w:val="00750FDE"/>
    <w:rsid w:val="0076292F"/>
    <w:rsid w:val="00791834"/>
    <w:rsid w:val="0085707F"/>
    <w:rsid w:val="008C56A0"/>
    <w:rsid w:val="008C6300"/>
    <w:rsid w:val="008F4E7F"/>
    <w:rsid w:val="00902C57"/>
    <w:rsid w:val="009200D9"/>
    <w:rsid w:val="00945B19"/>
    <w:rsid w:val="00982A4E"/>
    <w:rsid w:val="009D431A"/>
    <w:rsid w:val="009F53F0"/>
    <w:rsid w:val="00A1324F"/>
    <w:rsid w:val="00A80342"/>
    <w:rsid w:val="00AB025B"/>
    <w:rsid w:val="00AC5D45"/>
    <w:rsid w:val="00AE3A5C"/>
    <w:rsid w:val="00B03CD4"/>
    <w:rsid w:val="00B51538"/>
    <w:rsid w:val="00B56FB8"/>
    <w:rsid w:val="00B77765"/>
    <w:rsid w:val="00BD0586"/>
    <w:rsid w:val="00BE4128"/>
    <w:rsid w:val="00C91813"/>
    <w:rsid w:val="00CA5AA0"/>
    <w:rsid w:val="00CE3F67"/>
    <w:rsid w:val="00DC3D02"/>
    <w:rsid w:val="00DD5391"/>
    <w:rsid w:val="00DE3403"/>
    <w:rsid w:val="00E5605B"/>
    <w:rsid w:val="00E80DB9"/>
    <w:rsid w:val="00E94160"/>
    <w:rsid w:val="00ED461E"/>
    <w:rsid w:val="00F44C1A"/>
    <w:rsid w:val="00F75CDE"/>
    <w:rsid w:val="00F835AF"/>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00E53AB8"/>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paragraph" w:styleId="Heading2">
    <w:name w:val="heading 2"/>
    <w:basedOn w:val="Normal"/>
    <w:next w:val="Normal"/>
    <w:link w:val="Balk2Char"/>
    <w:uiPriority w:val="9"/>
    <w:unhideWhenUsed/>
    <w:qFormat/>
    <w:rsid w:val="00170D6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Balk3Char"/>
    <w:uiPriority w:val="9"/>
    <w:unhideWhenUsed/>
    <w:qFormat/>
    <w:rsid w:val="00170D6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Balk5Char"/>
    <w:uiPriority w:val="9"/>
    <w:unhideWhenUsed/>
    <w:qFormat/>
    <w:rsid w:val="0076292F"/>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00C9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0C91"/>
    <w:rPr>
      <w:rFonts w:asciiTheme="minorHAnsi" w:eastAsiaTheme="minorHAnsi" w:hAnsiTheme="minorHAnsi" w:cstheme="minorBidi"/>
      <w:sz w:val="22"/>
      <w:szCs w:val="22"/>
      <w:lang w:val="en-GB" w:eastAsia="en-US"/>
    </w:rPr>
  </w:style>
  <w:style w:type="paragraph" w:styleId="ListParagraph">
    <w:name w:val="List Paragraph"/>
    <w:basedOn w:val="Normal"/>
    <w:uiPriority w:val="34"/>
    <w:qFormat/>
    <w:rsid w:val="00A2600A"/>
    <w:pPr>
      <w:ind w:left="720"/>
      <w:contextualSpacing/>
    </w:pPr>
  </w:style>
  <w:style w:type="paragraph" w:customStyle="1" w:styleId="a">
    <w:name w:val="a"/>
    <w:link w:val="AltbilgiChar0"/>
    <w:uiPriority w:val="99"/>
    <w:rsid w:val="003F418E"/>
    <w:pPr>
      <w:tabs>
        <w:tab w:val="center" w:pos="4536"/>
        <w:tab w:val="right" w:pos="9072"/>
      </w:tabs>
    </w:pPr>
  </w:style>
  <w:style w:type="character" w:customStyle="1" w:styleId="stbilgiChar0">
    <w:name w:val="Üstbilgi Char"/>
    <w:basedOn w:val="DefaultParagraphFont"/>
    <w:rsid w:val="003F418E"/>
  </w:style>
  <w:style w:type="character" w:customStyle="1" w:styleId="AltbilgiChar0">
    <w:name w:val="Altbilgi Char"/>
    <w:basedOn w:val="DefaultParagraphFont"/>
    <w:link w:val="a"/>
    <w:uiPriority w:val="99"/>
    <w:rsid w:val="003F418E"/>
  </w:style>
  <w:style w:type="character" w:styleId="Hyperlink">
    <w:name w:val="Hyperlink"/>
    <w:rsid w:val="00AB025B"/>
    <w:rPr>
      <w:color w:val="0000FF"/>
      <w:u w:val="single"/>
    </w:rPr>
  </w:style>
  <w:style w:type="character" w:customStyle="1" w:styleId="Balk2Char">
    <w:name w:val="Başlık 2 Char"/>
    <w:basedOn w:val="DefaultParagraphFont"/>
    <w:link w:val="Heading2"/>
    <w:uiPriority w:val="9"/>
    <w:rsid w:val="00170D6A"/>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DefaultParagraphFont"/>
    <w:link w:val="Heading3"/>
    <w:uiPriority w:val="9"/>
    <w:rsid w:val="00170D6A"/>
    <w:rPr>
      <w:rFonts w:asciiTheme="majorHAnsi" w:eastAsiaTheme="majorEastAsia" w:hAnsiTheme="majorHAnsi" w:cstheme="majorBidi"/>
      <w:color w:val="1F4D78" w:themeColor="accent1" w:themeShade="7F"/>
      <w:sz w:val="24"/>
      <w:szCs w:val="24"/>
    </w:rPr>
  </w:style>
  <w:style w:type="paragraph" w:customStyle="1" w:styleId="default">
    <w:name w:val="default"/>
    <w:basedOn w:val="Normal"/>
    <w:uiPriority w:val="99"/>
    <w:rsid w:val="00170D6A"/>
    <w:pPr>
      <w:autoSpaceDE w:val="0"/>
      <w:autoSpaceDN w:val="0"/>
    </w:pPr>
    <w:rPr>
      <w:rFonts w:eastAsia="Calibri"/>
      <w:color w:val="000000"/>
      <w:sz w:val="24"/>
      <w:szCs w:val="24"/>
      <w:lang w:bidi="my-MM"/>
    </w:rPr>
  </w:style>
  <w:style w:type="character" w:customStyle="1" w:styleId="Balk5Char">
    <w:name w:val="Başlık 5 Char"/>
    <w:basedOn w:val="DefaultParagraphFont"/>
    <w:link w:val="Heading5"/>
    <w:uiPriority w:val="9"/>
    <w:rsid w:val="0076292F"/>
    <w:rPr>
      <w:rFonts w:asciiTheme="majorHAnsi" w:eastAsiaTheme="majorEastAsia" w:hAnsiTheme="majorHAnsi" w:cstheme="majorBidi"/>
      <w:color w:val="2E74B5" w:themeColor="accent1" w:themeShade="BF"/>
    </w:rPr>
  </w:style>
  <w:style w:type="paragraph" w:customStyle="1" w:styleId="Default0">
    <w:name w:val="Default"/>
    <w:rsid w:val="0076292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aliisler.tse.org.tr" TargetMode="External" /><Relationship Id="rId6" Type="http://schemas.openxmlformats.org/officeDocument/2006/relationships/hyperlink" Target="http://www.tse.org.tr" TargetMode="External" /><Relationship Id="rId7" Type="http://schemas.openxmlformats.org/officeDocument/2006/relationships/hyperlink" Target="http://www.tse.org.tr" TargetMode="External" /><Relationship Id="rId8" Type="http://schemas.openxmlformats.org/officeDocument/2006/relationships/header" Target="header1.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B0B3F-D700-437A-B514-A045129EB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3482</Words>
  <Characters>19854</Characters>
  <Application>Microsoft Office Word</Application>
  <DocSecurity>0</DocSecurity>
  <Lines>165</Lines>
  <Paragraphs>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Orçin AKGÖNÜL</cp:lastModifiedBy>
  <cp:revision>4</cp:revision>
  <cp:lastPrinted>1899-12-31T22:00:00Z</cp:lastPrinted>
  <dcterms:created xsi:type="dcterms:W3CDTF">2025-10-07T13:02:00Z</dcterms:created>
  <dcterms:modified xsi:type="dcterms:W3CDTF">2025-10-13T11:28:00Z</dcterms:modified>
</cp:coreProperties>
</file>