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D43E99" w:rsidRPr="002F1879" w:rsidP="00D43E99">
      <w:pPr>
        <w:spacing w:line="200" w:lineRule="exact"/>
        <w:jc w:val="center"/>
        <w:rPr>
          <w:rFonts w:ascii="Times New Roman" w:hAnsi="Times New Roman"/>
          <w:sz w:val="20"/>
          <w:szCs w:val="20"/>
        </w:rPr>
      </w:pPr>
    </w:p>
    <w:p w:rsidR="00D43E99" w:rsidRPr="002F1879" w:rsidP="00D43E99">
      <w:pPr>
        <w:spacing w:line="200" w:lineRule="exact"/>
        <w:jc w:val="center"/>
        <w:rPr>
          <w:rFonts w:ascii="Times New Roman" w:hAnsi="Times New Roman"/>
          <w:sz w:val="20"/>
          <w:szCs w:val="20"/>
        </w:rPr>
      </w:pPr>
    </w:p>
    <w:p w:rsidR="00D43E99" w:rsidRPr="002F1879" w:rsidP="00D43E99">
      <w:pPr>
        <w:spacing w:line="200" w:lineRule="exact"/>
        <w:jc w:val="center"/>
        <w:rPr>
          <w:rFonts w:ascii="Times New Roman" w:hAnsi="Times New Roman"/>
          <w:sz w:val="20"/>
          <w:szCs w:val="20"/>
        </w:rPr>
      </w:pPr>
    </w:p>
    <w:p w:rsidR="00D43E99" w:rsidRPr="002F1879" w:rsidP="00D43E99">
      <w:pPr>
        <w:spacing w:line="200" w:lineRule="exact"/>
        <w:jc w:val="center"/>
        <w:rPr>
          <w:rFonts w:ascii="Times New Roman" w:hAnsi="Times New Roman"/>
          <w:sz w:val="20"/>
          <w:szCs w:val="20"/>
        </w:rPr>
      </w:pPr>
      <w:r w:rsidRPr="002F1879">
        <w:rPr>
          <w:rFonts w:ascii="Times New Roman" w:hAnsi="Times New Roman"/>
          <w:b/>
          <w:bCs/>
          <w:noProof/>
          <w:sz w:val="44"/>
          <w:szCs w:val="44"/>
          <w:lang w:eastAsia="tr-TR"/>
        </w:rPr>
        <w:drawing>
          <wp:anchor distT="0" distB="0" distL="114300" distR="114300" simplePos="0" relativeHeight="251658240" behindDoc="0" locked="0" layoutInCell="1" allowOverlap="1">
            <wp:simplePos x="0" y="0"/>
            <wp:positionH relativeFrom="margin">
              <wp:posOffset>2189480</wp:posOffset>
            </wp:positionH>
            <wp:positionV relativeFrom="margin">
              <wp:posOffset>850337</wp:posOffset>
            </wp:positionV>
            <wp:extent cx="2261870" cy="1316990"/>
            <wp:effectExtent l="0" t="0" r="5080" b="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2261870" cy="1316990"/>
                    </a:xfrm>
                    <a:prstGeom prst="rect">
                      <a:avLst/>
                    </a:prstGeom>
                    <a:noFill/>
                  </pic:spPr>
                </pic:pic>
              </a:graphicData>
            </a:graphic>
            <wp14:sizeRelH relativeFrom="page">
              <wp14:pctWidth>0</wp14:pctWidth>
            </wp14:sizeRelH>
            <wp14:sizeRelV relativeFrom="page">
              <wp14:pctHeight>0</wp14:pctHeight>
            </wp14:sizeRelV>
          </wp:anchor>
        </w:drawing>
      </w:r>
    </w:p>
    <w:p w:rsidR="00D43E99" w:rsidRPr="002F1879" w:rsidP="00D43E99">
      <w:pPr>
        <w:spacing w:line="200" w:lineRule="exact"/>
        <w:jc w:val="center"/>
        <w:rPr>
          <w:rFonts w:ascii="Times New Roman" w:hAnsi="Times New Roman"/>
          <w:sz w:val="20"/>
          <w:szCs w:val="20"/>
        </w:rPr>
      </w:pPr>
    </w:p>
    <w:p w:rsidR="00D43E99" w:rsidRPr="002F1879" w:rsidP="00D43E99">
      <w:pPr>
        <w:spacing w:line="200" w:lineRule="exact"/>
        <w:jc w:val="center"/>
        <w:rPr>
          <w:rFonts w:ascii="Times New Roman" w:hAnsi="Times New Roman"/>
          <w:sz w:val="20"/>
          <w:szCs w:val="20"/>
        </w:rPr>
      </w:pPr>
    </w:p>
    <w:p w:rsidR="00D43E99" w:rsidRPr="002F1879" w:rsidP="00D43E99">
      <w:pPr>
        <w:spacing w:line="200" w:lineRule="exact"/>
        <w:jc w:val="center"/>
        <w:rPr>
          <w:rFonts w:ascii="Times New Roman" w:hAnsi="Times New Roman"/>
          <w:b/>
          <w:bCs/>
          <w:noProof/>
          <w:sz w:val="44"/>
          <w:szCs w:val="44"/>
          <w:lang w:eastAsia="tr-TR"/>
        </w:rPr>
      </w:pPr>
    </w:p>
    <w:p w:rsidR="00D43E99" w:rsidRPr="002F1879" w:rsidP="00D43E99">
      <w:pPr>
        <w:spacing w:line="200" w:lineRule="exact"/>
        <w:jc w:val="center"/>
        <w:rPr>
          <w:rFonts w:ascii="Times New Roman" w:hAnsi="Times New Roman"/>
          <w:sz w:val="20"/>
          <w:szCs w:val="20"/>
        </w:rPr>
      </w:pPr>
    </w:p>
    <w:p w:rsidR="00D43E99" w:rsidRPr="002F1879" w:rsidP="00D43E99">
      <w:pPr>
        <w:spacing w:line="200" w:lineRule="exact"/>
        <w:jc w:val="center"/>
        <w:rPr>
          <w:rFonts w:ascii="Times New Roman" w:hAnsi="Times New Roman"/>
          <w:sz w:val="20"/>
          <w:szCs w:val="20"/>
        </w:rPr>
      </w:pPr>
    </w:p>
    <w:p w:rsidR="00D43E99" w:rsidRPr="002F1879" w:rsidP="00D43E99">
      <w:pPr>
        <w:spacing w:line="200" w:lineRule="exact"/>
        <w:jc w:val="center"/>
        <w:rPr>
          <w:rFonts w:ascii="Times New Roman" w:hAnsi="Times New Roman"/>
          <w:sz w:val="20"/>
          <w:szCs w:val="20"/>
        </w:rPr>
      </w:pPr>
    </w:p>
    <w:p w:rsidR="00D43E99" w:rsidRPr="002F1879" w:rsidP="00D43E99">
      <w:pPr>
        <w:spacing w:before="2" w:line="220" w:lineRule="exact"/>
        <w:jc w:val="center"/>
        <w:rPr>
          <w:rFonts w:ascii="Times New Roman" w:hAnsi="Times New Roman"/>
        </w:rPr>
      </w:pPr>
    </w:p>
    <w:p w:rsidR="00D43E99" w:rsidRPr="002F1879" w:rsidP="00D43E99">
      <w:pPr>
        <w:autoSpaceDE w:val="0"/>
        <w:autoSpaceDN w:val="0"/>
        <w:adjustRightInd w:val="0"/>
        <w:jc w:val="center"/>
        <w:rPr>
          <w:rFonts w:ascii="Times New Roman" w:hAnsi="Times New Roman"/>
          <w:sz w:val="24"/>
          <w:szCs w:val="24"/>
        </w:rPr>
      </w:pPr>
      <w:r w:rsidRPr="002F1879">
        <w:rPr>
          <w:rFonts w:ascii="Times New Roman" w:hAnsi="Times New Roman"/>
          <w:b/>
          <w:bCs/>
          <w:sz w:val="51"/>
          <w:szCs w:val="51"/>
        </w:rPr>
        <w:t>TÜRK STANDARDLARI ENSTİTÜSÜ</w:t>
      </w:r>
    </w:p>
    <w:p w:rsidR="00D43E99" w:rsidRPr="002F1879" w:rsidP="00D43E99">
      <w:pPr>
        <w:autoSpaceDE w:val="0"/>
        <w:autoSpaceDN w:val="0"/>
        <w:adjustRightInd w:val="0"/>
        <w:spacing w:line="200" w:lineRule="exact"/>
        <w:jc w:val="center"/>
        <w:rPr>
          <w:rFonts w:ascii="Times New Roman" w:hAnsi="Times New Roman"/>
          <w:sz w:val="24"/>
          <w:szCs w:val="24"/>
        </w:rPr>
      </w:pPr>
    </w:p>
    <w:p w:rsidR="00F31C1D" w:rsidRPr="002F1879" w:rsidP="00D43E99">
      <w:pPr>
        <w:autoSpaceDE w:val="0"/>
        <w:autoSpaceDN w:val="0"/>
        <w:adjustRightInd w:val="0"/>
        <w:spacing w:line="200" w:lineRule="exact"/>
        <w:jc w:val="center"/>
        <w:rPr>
          <w:rFonts w:ascii="Times New Roman" w:hAnsi="Times New Roman"/>
          <w:sz w:val="24"/>
          <w:szCs w:val="24"/>
        </w:rPr>
      </w:pPr>
    </w:p>
    <w:p w:rsidR="00D43E99" w:rsidRPr="002F1879" w:rsidP="00D43E99">
      <w:pPr>
        <w:autoSpaceDE w:val="0"/>
        <w:autoSpaceDN w:val="0"/>
        <w:adjustRightInd w:val="0"/>
        <w:spacing w:line="200" w:lineRule="exact"/>
        <w:jc w:val="center"/>
        <w:rPr>
          <w:rFonts w:ascii="Times New Roman" w:hAnsi="Times New Roman"/>
          <w:sz w:val="24"/>
          <w:szCs w:val="24"/>
        </w:rPr>
      </w:pPr>
    </w:p>
    <w:p w:rsidR="00D43E99" w:rsidRPr="002F1879" w:rsidP="00D43E99">
      <w:pPr>
        <w:autoSpaceDE w:val="0"/>
        <w:autoSpaceDN w:val="0"/>
        <w:adjustRightInd w:val="0"/>
        <w:spacing w:line="200" w:lineRule="exact"/>
        <w:jc w:val="center"/>
        <w:rPr>
          <w:rFonts w:ascii="Times New Roman" w:hAnsi="Times New Roman"/>
          <w:sz w:val="24"/>
          <w:szCs w:val="24"/>
        </w:rPr>
      </w:pPr>
    </w:p>
    <w:p w:rsidR="00D43E99" w:rsidRPr="002F1879" w:rsidP="00D43E99">
      <w:pPr>
        <w:autoSpaceDE w:val="0"/>
        <w:autoSpaceDN w:val="0"/>
        <w:adjustRightInd w:val="0"/>
        <w:jc w:val="center"/>
        <w:rPr>
          <w:rFonts w:ascii="Times New Roman" w:hAnsi="Times New Roman"/>
          <w:b/>
          <w:bCs/>
          <w:sz w:val="44"/>
          <w:szCs w:val="44"/>
        </w:rPr>
      </w:pPr>
      <w:r w:rsidRPr="002F1879">
        <w:rPr>
          <w:rFonts w:ascii="Times New Roman" w:hAnsi="Times New Roman"/>
          <w:b/>
          <w:bCs/>
          <w:sz w:val="44"/>
          <w:szCs w:val="44"/>
        </w:rPr>
        <w:t>İTHALAT MERKEZİ BAŞKANLIĞI</w:t>
      </w:r>
    </w:p>
    <w:p w:rsidR="00D43E99" w:rsidRPr="002F1879" w:rsidP="00D43E99">
      <w:pPr>
        <w:autoSpaceDE w:val="0"/>
        <w:autoSpaceDN w:val="0"/>
        <w:adjustRightInd w:val="0"/>
        <w:jc w:val="center"/>
        <w:rPr>
          <w:rFonts w:ascii="Times New Roman" w:hAnsi="Times New Roman"/>
          <w:b/>
          <w:bCs/>
          <w:sz w:val="44"/>
          <w:szCs w:val="44"/>
        </w:rPr>
      </w:pPr>
      <w:r w:rsidRPr="002F1879">
        <w:rPr>
          <w:rFonts w:ascii="Times New Roman" w:hAnsi="Times New Roman"/>
          <w:b/>
          <w:bCs/>
          <w:sz w:val="44"/>
          <w:szCs w:val="44"/>
        </w:rPr>
        <w:t>ÜCRET TARİFESİ</w:t>
      </w:r>
    </w:p>
    <w:p w:rsidR="00D43E99" w:rsidRPr="002F1879" w:rsidP="00D43E99">
      <w:pPr>
        <w:autoSpaceDE w:val="0"/>
        <w:autoSpaceDN w:val="0"/>
        <w:adjustRightInd w:val="0"/>
        <w:spacing w:line="200" w:lineRule="exact"/>
        <w:jc w:val="center"/>
        <w:rPr>
          <w:rFonts w:ascii="Times New Roman" w:hAnsi="Times New Roman"/>
          <w:sz w:val="24"/>
          <w:szCs w:val="24"/>
        </w:rPr>
      </w:pPr>
    </w:p>
    <w:p w:rsidR="005246C7" w:rsidRPr="002F1879" w:rsidP="00D43E99">
      <w:pPr>
        <w:autoSpaceDE w:val="0"/>
        <w:autoSpaceDN w:val="0"/>
        <w:adjustRightInd w:val="0"/>
        <w:spacing w:line="200" w:lineRule="exact"/>
        <w:jc w:val="center"/>
        <w:rPr>
          <w:rFonts w:ascii="Times New Roman" w:hAnsi="Times New Roman"/>
          <w:sz w:val="24"/>
          <w:szCs w:val="24"/>
        </w:rPr>
      </w:pPr>
    </w:p>
    <w:p w:rsidR="005246C7" w:rsidRPr="002F1879" w:rsidP="00D43E99">
      <w:pPr>
        <w:autoSpaceDE w:val="0"/>
        <w:autoSpaceDN w:val="0"/>
        <w:adjustRightInd w:val="0"/>
        <w:spacing w:line="200" w:lineRule="exact"/>
        <w:jc w:val="center"/>
        <w:rPr>
          <w:rFonts w:ascii="Times New Roman" w:hAnsi="Times New Roman"/>
          <w:sz w:val="24"/>
          <w:szCs w:val="24"/>
        </w:rPr>
      </w:pPr>
    </w:p>
    <w:p w:rsidR="005246C7" w:rsidRPr="002F1879" w:rsidP="00D43E99">
      <w:pPr>
        <w:autoSpaceDE w:val="0"/>
        <w:autoSpaceDN w:val="0"/>
        <w:adjustRightInd w:val="0"/>
        <w:spacing w:line="200" w:lineRule="exact"/>
        <w:jc w:val="center"/>
        <w:rPr>
          <w:rFonts w:ascii="Times New Roman" w:hAnsi="Times New Roman"/>
          <w:sz w:val="24"/>
          <w:szCs w:val="24"/>
        </w:rPr>
      </w:pPr>
    </w:p>
    <w:p w:rsidR="005A1E57" w:rsidRPr="002F1879" w:rsidP="00D43E99">
      <w:pPr>
        <w:autoSpaceDE w:val="0"/>
        <w:autoSpaceDN w:val="0"/>
        <w:adjustRightInd w:val="0"/>
        <w:spacing w:line="200" w:lineRule="exact"/>
        <w:jc w:val="center"/>
        <w:rPr>
          <w:rFonts w:ascii="Times New Roman" w:hAnsi="Times New Roman"/>
          <w:sz w:val="24"/>
          <w:szCs w:val="24"/>
        </w:rPr>
      </w:pPr>
    </w:p>
    <w:p w:rsidR="00D43E99" w:rsidRPr="002F1879" w:rsidP="00D43E99">
      <w:pPr>
        <w:tabs>
          <w:tab w:val="left" w:pos="5580"/>
        </w:tabs>
        <w:autoSpaceDE w:val="0"/>
        <w:autoSpaceDN w:val="0"/>
        <w:adjustRightInd w:val="0"/>
        <w:spacing w:line="200" w:lineRule="exact"/>
        <w:rPr>
          <w:rFonts w:ascii="Times New Roman" w:hAnsi="Times New Roman"/>
          <w:sz w:val="24"/>
          <w:szCs w:val="24"/>
        </w:rPr>
      </w:pPr>
    </w:p>
    <w:p w:rsidR="00A90D86" w:rsidP="00A90D86">
      <w:pPr>
        <w:autoSpaceDE w:val="0"/>
        <w:autoSpaceDN w:val="0"/>
        <w:spacing w:before="240"/>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YKK                                         : XXVI/21-31 (25.12.2025)</w:t>
      </w:r>
    </w:p>
    <w:p w:rsidR="00A90D86" w:rsidP="00A90D86">
      <w:pPr>
        <w:autoSpaceDE w:val="0"/>
        <w:autoSpaceDN w:val="0"/>
        <w:spacing w:before="240"/>
        <w:rPr>
          <w:rFonts w:ascii="Times New Roman" w:hAnsi="Times New Roman" w:cs="Times New Roman"/>
          <w:b/>
          <w:bCs/>
          <w:sz w:val="24"/>
          <w:szCs w:val="24"/>
        </w:rPr>
      </w:pPr>
      <w:r>
        <w:rPr>
          <w:rFonts w:ascii="Times New Roman" w:hAnsi="Times New Roman" w:cs="Times New Roman"/>
          <w:b/>
          <w:bCs/>
          <w:sz w:val="24"/>
          <w:szCs w:val="24"/>
        </w:rPr>
        <w:t>Yürürlük Tarihi                     : 01.01.2026 – 31.12.2026</w:t>
      </w:r>
    </w:p>
    <w:p w:rsidR="00A90D86" w:rsidP="00A90D86">
      <w:pPr>
        <w:rPr>
          <w:rFonts w:ascii="Times New Roman" w:hAnsi="Times New Roman" w:cs="Times New Roman"/>
          <w:b/>
          <w:bCs/>
          <w:sz w:val="24"/>
          <w:szCs w:val="24"/>
        </w:rPr>
      </w:pPr>
      <w:r>
        <w:rPr>
          <w:rFonts w:ascii="Times New Roman" w:hAnsi="Times New Roman" w:cs="Times New Roman"/>
          <w:b/>
          <w:bCs/>
          <w:sz w:val="24"/>
          <w:szCs w:val="24"/>
        </w:rPr>
        <w:t>Revizyon Tarihi                     : 31.03.2026</w:t>
      </w:r>
    </w:p>
    <w:p w:rsidR="00D43E99" w:rsidRPr="002F1879" w:rsidP="00E3383B">
      <w:pPr>
        <w:pStyle w:val="NoSpacing"/>
        <w:rPr>
          <w:rFonts w:ascii="Times New Roman" w:hAnsi="Times New Roman" w:cs="Times New Roman"/>
          <w:sz w:val="20"/>
          <w:szCs w:val="20"/>
        </w:rPr>
      </w:pPr>
    </w:p>
    <w:p w:rsidR="007D194E" w:rsidRPr="002F1879" w:rsidP="00E3383B">
      <w:pPr>
        <w:pStyle w:val="NoSpacing"/>
        <w:rPr>
          <w:rFonts w:ascii="Times New Roman" w:hAnsi="Times New Roman" w:cs="Times New Roman"/>
          <w:sz w:val="20"/>
          <w:szCs w:val="20"/>
        </w:rPr>
      </w:pPr>
    </w:p>
    <w:p w:rsidR="007D194E" w:rsidRPr="002F1879" w:rsidP="00E3383B">
      <w:pPr>
        <w:pStyle w:val="NoSpacing"/>
        <w:rPr>
          <w:rFonts w:ascii="Times New Roman" w:hAnsi="Times New Roman" w:cs="Times New Roman"/>
          <w:sz w:val="20"/>
          <w:szCs w:val="20"/>
        </w:rPr>
      </w:pPr>
    </w:p>
    <w:p w:rsidR="00D43E99" w:rsidRPr="002F1879" w:rsidP="00E3383B">
      <w:pPr>
        <w:pStyle w:val="NoSpacing"/>
        <w:rPr>
          <w:rFonts w:ascii="Times New Roman" w:hAnsi="Times New Roman" w:cs="Times New Roman"/>
          <w:sz w:val="20"/>
          <w:szCs w:val="20"/>
        </w:rPr>
      </w:pPr>
    </w:p>
    <w:p w:rsidR="00D43E99" w:rsidRPr="002F1879" w:rsidP="00E3383B">
      <w:pPr>
        <w:pStyle w:val="NoSpacing"/>
        <w:rPr>
          <w:rFonts w:ascii="Times New Roman" w:hAnsi="Times New Roman" w:cs="Times New Roman"/>
          <w:sz w:val="20"/>
          <w:szCs w:val="20"/>
        </w:rPr>
      </w:pPr>
    </w:p>
    <w:tbl>
      <w:tblPr>
        <w:tblStyle w:val="TabloKlavuzu2"/>
        <w:tblW w:w="9923" w:type="dxa"/>
        <w:tblInd w:w="137" w:type="dxa"/>
        <w:tblLook w:val="04A0"/>
      </w:tblPr>
      <w:tblGrid>
        <w:gridCol w:w="2268"/>
        <w:gridCol w:w="7655"/>
      </w:tblGrid>
      <w:tr w:rsidTr="00F31C1D">
        <w:tblPrEx>
          <w:tblW w:w="9923" w:type="dxa"/>
          <w:tblInd w:w="137" w:type="dxa"/>
          <w:tblLook w:val="04A0"/>
        </w:tblPrEx>
        <w:trPr>
          <w:trHeight w:val="5341"/>
        </w:trPr>
        <w:tc>
          <w:tcPr>
            <w:tcW w:w="2268" w:type="dxa"/>
          </w:tcPr>
          <w:p w:rsidR="00C62389" w:rsidRPr="002F1879" w:rsidP="00C62389">
            <w:pPr>
              <w:widowControl w:val="0"/>
              <w:spacing w:after="0" w:line="267" w:lineRule="exact"/>
              <w:rPr>
                <w:rFonts w:ascii="Times New Roman" w:eastAsia="Times New Roman" w:hAnsi="Times New Roman" w:cs="Times New Roman"/>
                <w:spacing w:val="-1"/>
              </w:rPr>
            </w:pPr>
          </w:p>
          <w:p w:rsidR="00C62389" w:rsidRPr="002F1879" w:rsidP="00C62389">
            <w:pPr>
              <w:widowControl w:val="0"/>
              <w:spacing w:after="0" w:line="267" w:lineRule="exact"/>
              <w:rPr>
                <w:rFonts w:ascii="Times New Roman" w:eastAsia="Calibri" w:hAnsi="Times New Roman" w:cs="Times New Roman"/>
                <w:lang w:val="en-US"/>
              </w:rPr>
            </w:pPr>
            <w:r w:rsidRPr="002F1879">
              <w:rPr>
                <w:rFonts w:ascii="Times New Roman" w:eastAsia="Times New Roman" w:hAnsi="Times New Roman" w:cs="Times New Roman"/>
                <w:spacing w:val="-1"/>
              </w:rPr>
              <w:t>Başvuru İçerisinde Yer Alan 1 sayılı ÜGD Tebliği Kapsamı Ürünler</w:t>
            </w:r>
          </w:p>
        </w:tc>
        <w:tc>
          <w:tcPr>
            <w:tcW w:w="7655" w:type="dxa"/>
          </w:tcPr>
          <w:p w:rsidR="00583320" w:rsidRPr="002F1879" w:rsidP="00F31C1D">
            <w:pPr>
              <w:spacing w:after="0" w:line="267" w:lineRule="exact"/>
              <w:jc w:val="both"/>
              <w:rPr>
                <w:rFonts w:ascii="Times New Roman" w:hAnsi="Times New Roman" w:cs="Times New Roman"/>
              </w:rPr>
            </w:pPr>
          </w:p>
          <w:p w:rsidR="00C62389" w:rsidRPr="002F1879" w:rsidP="00583320">
            <w:pPr>
              <w:spacing w:line="267" w:lineRule="exact"/>
              <w:jc w:val="both"/>
              <w:rPr>
                <w:rFonts w:ascii="Times New Roman" w:hAnsi="Times New Roman" w:cs="Times New Roman"/>
              </w:rPr>
            </w:pPr>
            <w:r w:rsidRPr="002F1879">
              <w:rPr>
                <w:rFonts w:ascii="Times New Roman" w:hAnsi="Times New Roman" w:cs="Times New Roman"/>
              </w:rPr>
              <w:t xml:space="preserve">Dosya İnceleme Ücreti: </w:t>
            </w:r>
            <w:r w:rsidRPr="00725FFE" w:rsidR="00725FFE">
              <w:rPr>
                <w:rFonts w:ascii="Times New Roman" w:hAnsi="Times New Roman" w:cs="Times New Roman"/>
                <w:b/>
                <w:i/>
              </w:rPr>
              <w:t>14.500</w:t>
            </w:r>
            <w:r w:rsidRPr="002F1879">
              <w:rPr>
                <w:rFonts w:ascii="Times New Roman" w:hAnsi="Times New Roman" w:cs="Times New Roman"/>
              </w:rPr>
              <w:t xml:space="preserve"> TL + </w:t>
            </w:r>
          </w:p>
          <w:p w:rsidR="00C62389" w:rsidRPr="002F1879" w:rsidP="00583320">
            <w:pPr>
              <w:numPr>
                <w:ilvl w:val="0"/>
                <w:numId w:val="21"/>
              </w:numPr>
              <w:spacing w:line="240" w:lineRule="auto"/>
              <w:ind w:left="243" w:hanging="283"/>
              <w:contextualSpacing/>
              <w:jc w:val="both"/>
              <w:rPr>
                <w:rFonts w:ascii="Times New Roman" w:eastAsia="Calibri" w:hAnsi="Times New Roman" w:cs="Times New Roman"/>
                <w:lang w:val="en-US"/>
              </w:rPr>
            </w:pPr>
            <w:r w:rsidRPr="002F1879">
              <w:rPr>
                <w:rFonts w:ascii="Times New Roman" w:eastAsia="Calibri" w:hAnsi="Times New Roman" w:cs="Times New Roman"/>
                <w:lang w:val="en-US"/>
              </w:rPr>
              <w:t>1-5 (</w:t>
            </w:r>
            <w:r w:rsidRPr="002F1879">
              <w:rPr>
                <w:rFonts w:ascii="Times New Roman" w:eastAsia="Times New Roman" w:hAnsi="Times New Roman" w:cs="Times New Roman"/>
                <w:spacing w:val="-1"/>
                <w:lang w:val="en-US"/>
              </w:rPr>
              <w:t>dâhil</w:t>
            </w:r>
            <w:r w:rsidRPr="002F1879">
              <w:rPr>
                <w:rFonts w:ascii="Times New Roman" w:eastAsia="Calibri" w:hAnsi="Times New Roman" w:cs="Times New Roman"/>
                <w:lang w:val="en-US"/>
              </w:rPr>
              <w:t xml:space="preserve">) model ürün için (Model Sayısı x </w:t>
            </w:r>
            <w:r w:rsidR="001821C9">
              <w:rPr>
                <w:rFonts w:ascii="Times New Roman" w:eastAsia="Calibri" w:hAnsi="Times New Roman" w:cs="Times New Roman"/>
                <w:b/>
                <w:lang w:val="en-US"/>
              </w:rPr>
              <w:t>1.444</w:t>
            </w:r>
            <w:r w:rsidRPr="002F1879">
              <w:rPr>
                <w:rFonts w:ascii="Times New Roman" w:eastAsia="Calibri" w:hAnsi="Times New Roman" w:cs="Times New Roman"/>
                <w:lang w:val="en-US"/>
              </w:rPr>
              <w:t xml:space="preserve"> TL) </w:t>
            </w:r>
          </w:p>
          <w:p w:rsidR="00583320" w:rsidRPr="002F1879" w:rsidP="00583320">
            <w:pPr>
              <w:spacing w:line="240" w:lineRule="auto"/>
              <w:ind w:left="243"/>
              <w:contextualSpacing/>
              <w:jc w:val="both"/>
              <w:rPr>
                <w:rFonts w:ascii="Times New Roman" w:eastAsia="Calibri" w:hAnsi="Times New Roman" w:cs="Times New Roman"/>
                <w:lang w:val="en-US"/>
              </w:rPr>
            </w:pPr>
          </w:p>
          <w:p w:rsidR="00C62389" w:rsidRPr="002F1879" w:rsidP="00C62389">
            <w:pPr>
              <w:numPr>
                <w:ilvl w:val="0"/>
                <w:numId w:val="21"/>
              </w:numPr>
              <w:spacing w:line="240" w:lineRule="auto"/>
              <w:ind w:left="243" w:hanging="283"/>
              <w:jc w:val="both"/>
              <w:rPr>
                <w:rFonts w:ascii="Times New Roman" w:hAnsi="Times New Roman" w:cs="Times New Roman"/>
              </w:rPr>
            </w:pPr>
            <w:r w:rsidRPr="002F1879">
              <w:rPr>
                <w:rFonts w:ascii="Times New Roman" w:hAnsi="Times New Roman" w:cs="Times New Roman"/>
              </w:rPr>
              <w:t>6-10 (</w:t>
            </w:r>
            <w:r w:rsidRPr="002F1879">
              <w:rPr>
                <w:rFonts w:ascii="Times New Roman" w:eastAsia="Times New Roman" w:hAnsi="Times New Roman" w:cs="Times New Roman"/>
                <w:spacing w:val="-1"/>
              </w:rPr>
              <w:t>dâhil</w:t>
            </w:r>
            <w:r w:rsidRPr="002F1879">
              <w:rPr>
                <w:rFonts w:ascii="Times New Roman" w:hAnsi="Times New Roman" w:cs="Times New Roman"/>
              </w:rPr>
              <w:t xml:space="preserve">) model ürün için (Model Sayısı x </w:t>
            </w:r>
            <w:r w:rsidR="001821C9">
              <w:rPr>
                <w:rFonts w:ascii="Times New Roman" w:hAnsi="Times New Roman" w:cs="Times New Roman"/>
                <w:b/>
              </w:rPr>
              <w:t>289</w:t>
            </w:r>
            <w:r w:rsidRPr="002F1879">
              <w:rPr>
                <w:rFonts w:ascii="Times New Roman" w:hAnsi="Times New Roman" w:cs="Times New Roman"/>
              </w:rPr>
              <w:t xml:space="preserve"> TL) </w:t>
            </w:r>
          </w:p>
          <w:p w:rsidR="00C62389" w:rsidRPr="002F1879" w:rsidP="00C62389">
            <w:pPr>
              <w:numPr>
                <w:ilvl w:val="0"/>
                <w:numId w:val="21"/>
              </w:numPr>
              <w:spacing w:line="240" w:lineRule="auto"/>
              <w:ind w:left="243" w:hanging="283"/>
              <w:jc w:val="both"/>
              <w:rPr>
                <w:rFonts w:ascii="Times New Roman" w:hAnsi="Times New Roman" w:cs="Times New Roman"/>
              </w:rPr>
            </w:pPr>
            <w:r w:rsidRPr="002F1879">
              <w:rPr>
                <w:rFonts w:ascii="Times New Roman" w:hAnsi="Times New Roman" w:cs="Times New Roman"/>
              </w:rPr>
              <w:t>11-40 (</w:t>
            </w:r>
            <w:r w:rsidRPr="002F1879">
              <w:rPr>
                <w:rFonts w:ascii="Times New Roman" w:eastAsia="Times New Roman" w:hAnsi="Times New Roman" w:cs="Times New Roman"/>
                <w:spacing w:val="-1"/>
              </w:rPr>
              <w:t>dâhil</w:t>
            </w:r>
            <w:r w:rsidRPr="002F1879">
              <w:rPr>
                <w:rFonts w:ascii="Times New Roman" w:hAnsi="Times New Roman" w:cs="Times New Roman"/>
              </w:rPr>
              <w:t xml:space="preserve">) model ürün için (Model Sayısı x </w:t>
            </w:r>
            <w:r w:rsidR="001821C9">
              <w:rPr>
                <w:rFonts w:ascii="Times New Roman" w:hAnsi="Times New Roman" w:cs="Times New Roman"/>
                <w:b/>
              </w:rPr>
              <w:t>145</w:t>
            </w:r>
            <w:r w:rsidRPr="002F1879">
              <w:rPr>
                <w:rFonts w:ascii="Times New Roman" w:hAnsi="Times New Roman" w:cs="Times New Roman"/>
              </w:rPr>
              <w:t xml:space="preserve"> TL) </w:t>
            </w:r>
          </w:p>
          <w:p w:rsidR="00C62389" w:rsidRPr="002F1879" w:rsidP="00C62389">
            <w:pPr>
              <w:numPr>
                <w:ilvl w:val="0"/>
                <w:numId w:val="21"/>
              </w:numPr>
              <w:spacing w:line="240" w:lineRule="auto"/>
              <w:ind w:left="243" w:hanging="283"/>
              <w:jc w:val="both"/>
              <w:rPr>
                <w:rFonts w:ascii="Times New Roman" w:hAnsi="Times New Roman" w:cs="Times New Roman"/>
              </w:rPr>
            </w:pPr>
            <w:r w:rsidRPr="002F1879">
              <w:rPr>
                <w:rFonts w:ascii="Times New Roman" w:hAnsi="Times New Roman" w:cs="Times New Roman"/>
              </w:rPr>
              <w:t>41-100 (</w:t>
            </w:r>
            <w:r w:rsidRPr="002F1879">
              <w:rPr>
                <w:rFonts w:ascii="Times New Roman" w:eastAsia="Times New Roman" w:hAnsi="Times New Roman" w:cs="Times New Roman"/>
                <w:spacing w:val="-1"/>
              </w:rPr>
              <w:t>dâhil</w:t>
            </w:r>
            <w:r w:rsidRPr="002F1879">
              <w:rPr>
                <w:rFonts w:ascii="Times New Roman" w:hAnsi="Times New Roman" w:cs="Times New Roman"/>
              </w:rPr>
              <w:t xml:space="preserve">) model ürün için (Model Sayısı x </w:t>
            </w:r>
            <w:r w:rsidR="001821C9">
              <w:rPr>
                <w:rFonts w:ascii="Times New Roman" w:hAnsi="Times New Roman" w:cs="Times New Roman"/>
                <w:b/>
              </w:rPr>
              <w:t>88</w:t>
            </w:r>
            <w:r w:rsidRPr="002F1879">
              <w:rPr>
                <w:rFonts w:ascii="Times New Roman" w:hAnsi="Times New Roman" w:cs="Times New Roman"/>
              </w:rPr>
              <w:t xml:space="preserve"> TL) </w:t>
            </w:r>
          </w:p>
          <w:p w:rsidR="00C62389" w:rsidRPr="002F1879" w:rsidP="00C62389">
            <w:pPr>
              <w:numPr>
                <w:ilvl w:val="0"/>
                <w:numId w:val="21"/>
              </w:numPr>
              <w:spacing w:line="240" w:lineRule="auto"/>
              <w:ind w:left="243" w:hanging="283"/>
              <w:jc w:val="both"/>
              <w:rPr>
                <w:rFonts w:ascii="Times New Roman" w:hAnsi="Times New Roman" w:cs="Times New Roman"/>
              </w:rPr>
            </w:pPr>
            <w:r w:rsidRPr="002F1879">
              <w:rPr>
                <w:rFonts w:ascii="Times New Roman" w:hAnsi="Times New Roman" w:cs="Times New Roman"/>
              </w:rPr>
              <w:t xml:space="preserve">101 ve daha fazla model ürün için (Model Sayısı x </w:t>
            </w:r>
            <w:r w:rsidR="001821C9">
              <w:rPr>
                <w:rFonts w:ascii="Times New Roman" w:hAnsi="Times New Roman" w:cs="Times New Roman"/>
                <w:b/>
              </w:rPr>
              <w:t>26</w:t>
            </w:r>
            <w:r w:rsidRPr="002F1879">
              <w:rPr>
                <w:rFonts w:ascii="Times New Roman" w:hAnsi="Times New Roman" w:cs="Times New Roman"/>
              </w:rPr>
              <w:t xml:space="preserve"> TL) </w:t>
            </w:r>
          </w:p>
          <w:p w:rsidR="00C62389" w:rsidRPr="002F1879" w:rsidP="00C62389">
            <w:pPr>
              <w:spacing w:line="267" w:lineRule="exact"/>
              <w:ind w:left="243" w:hanging="283"/>
              <w:jc w:val="both"/>
              <w:rPr>
                <w:rFonts w:ascii="Times New Roman" w:hAnsi="Times New Roman" w:cs="Times New Roman"/>
              </w:rPr>
            </w:pPr>
            <w:r w:rsidRPr="002F1879">
              <w:rPr>
                <w:rFonts w:ascii="Times New Roman" w:hAnsi="Times New Roman" w:cs="Times New Roman"/>
              </w:rPr>
              <w:t>+ KDV ücret alınacaktır.</w:t>
            </w:r>
          </w:p>
          <w:p w:rsidR="00C62389" w:rsidRPr="002F1879" w:rsidP="00C62389">
            <w:pPr>
              <w:jc w:val="both"/>
              <w:rPr>
                <w:rFonts w:ascii="Times New Roman" w:hAnsi="Times New Roman" w:cs="Times New Roman"/>
              </w:rPr>
            </w:pPr>
            <w:r w:rsidRPr="002F1879">
              <w:rPr>
                <w:rFonts w:ascii="Times New Roman" w:hAnsi="Times New Roman" w:cs="Times New Roman"/>
              </w:rPr>
              <w:t>Toplam model sayısı yukarıda belirtilen kademelere göre dağıtılır ve her biri ayrı ayrı hesaplanarak toplam ücret belirlenir.</w:t>
            </w:r>
          </w:p>
          <w:p w:rsidR="00C62389" w:rsidRPr="000F3EA2" w:rsidP="005C5764">
            <w:pPr>
              <w:spacing w:line="267" w:lineRule="exact"/>
              <w:jc w:val="both"/>
              <w:rPr>
                <w:rFonts w:ascii="Times New Roman" w:hAnsi="Times New Roman" w:cs="Times New Roman"/>
              </w:rPr>
            </w:pPr>
            <w:r w:rsidRPr="000F3EA2">
              <w:rPr>
                <w:rFonts w:ascii="Times New Roman" w:hAnsi="Times New Roman" w:cs="Times New Roman"/>
              </w:rPr>
              <w:t xml:space="preserve">Örnek: 125 model ürün için; (5 model x </w:t>
            </w:r>
            <w:r w:rsidRPr="000F3EA2" w:rsidR="001821C9">
              <w:rPr>
                <w:rFonts w:ascii="Times New Roman" w:eastAsia="Calibri" w:hAnsi="Times New Roman" w:cs="Times New Roman"/>
                <w:lang w:val="en-US"/>
              </w:rPr>
              <w:t xml:space="preserve">1.444 </w:t>
            </w:r>
            <w:r w:rsidRPr="000F3EA2">
              <w:rPr>
                <w:rFonts w:ascii="Times New Roman" w:hAnsi="Times New Roman" w:cs="Times New Roman"/>
              </w:rPr>
              <w:t>TL) + (5 model x 289 TL) + (30 model x 145 TL) + (60 model x 88 TL) + (25 model x 26 TL) şeklinde hesaplanacaktır.</w:t>
            </w:r>
          </w:p>
        </w:tc>
      </w:tr>
      <w:tr w:rsidTr="00F31C1D">
        <w:tblPrEx>
          <w:tblW w:w="9923" w:type="dxa"/>
          <w:tblInd w:w="137" w:type="dxa"/>
          <w:tblLook w:val="04A0"/>
        </w:tblPrEx>
        <w:trPr>
          <w:trHeight w:val="4819"/>
        </w:trPr>
        <w:tc>
          <w:tcPr>
            <w:tcW w:w="2268" w:type="dxa"/>
          </w:tcPr>
          <w:p w:rsidR="00C62389" w:rsidRPr="002F1879" w:rsidP="00F31C1D">
            <w:pPr>
              <w:spacing w:after="0"/>
              <w:rPr>
                <w:rFonts w:ascii="Times New Roman" w:eastAsia="Times New Roman" w:hAnsi="Times New Roman" w:cs="Times New Roman"/>
                <w:spacing w:val="-1"/>
              </w:rPr>
            </w:pPr>
          </w:p>
          <w:p w:rsidR="00C62389" w:rsidRPr="002F1879" w:rsidP="00C62389">
            <w:pPr>
              <w:rPr>
                <w:rFonts w:ascii="Times New Roman" w:hAnsi="Times New Roman" w:cs="Times New Roman"/>
              </w:rPr>
            </w:pPr>
            <w:r w:rsidRPr="002F1879">
              <w:rPr>
                <w:rFonts w:ascii="Times New Roman" w:eastAsia="Times New Roman" w:hAnsi="Times New Roman" w:cs="Times New Roman"/>
                <w:spacing w:val="-1"/>
              </w:rPr>
              <w:t>Başvuru İçerisinde Yer Alan Parti Teşkil Etmeyen Ürünler</w:t>
            </w:r>
          </w:p>
        </w:tc>
        <w:tc>
          <w:tcPr>
            <w:tcW w:w="7655" w:type="dxa"/>
          </w:tcPr>
          <w:p w:rsidR="00C62389" w:rsidRPr="002F1879" w:rsidP="00F31C1D">
            <w:pPr>
              <w:spacing w:after="0" w:line="267" w:lineRule="exact"/>
              <w:jc w:val="both"/>
              <w:rPr>
                <w:rFonts w:ascii="Times New Roman" w:hAnsi="Times New Roman" w:cs="Times New Roman"/>
              </w:rPr>
            </w:pPr>
          </w:p>
          <w:p w:rsidR="00C62389" w:rsidRPr="002F1879" w:rsidP="00C62389">
            <w:pPr>
              <w:spacing w:line="267" w:lineRule="exact"/>
              <w:jc w:val="both"/>
              <w:rPr>
                <w:rFonts w:ascii="Times New Roman" w:hAnsi="Times New Roman" w:cs="Times New Roman"/>
              </w:rPr>
            </w:pPr>
            <w:r w:rsidRPr="002F1879">
              <w:rPr>
                <w:rFonts w:ascii="Times New Roman" w:hAnsi="Times New Roman" w:cs="Times New Roman"/>
              </w:rPr>
              <w:t xml:space="preserve">Dosya İnceleme Ücreti: </w:t>
            </w:r>
            <w:r w:rsidR="001B4408">
              <w:rPr>
                <w:rFonts w:ascii="Times New Roman" w:hAnsi="Times New Roman" w:cs="Times New Roman"/>
                <w:b/>
              </w:rPr>
              <w:t xml:space="preserve">2.893 </w:t>
            </w:r>
            <w:r w:rsidRPr="002F1879">
              <w:rPr>
                <w:rFonts w:ascii="Times New Roman" w:hAnsi="Times New Roman" w:cs="Times New Roman"/>
              </w:rPr>
              <w:t xml:space="preserve">TL + </w:t>
            </w:r>
          </w:p>
          <w:p w:rsidR="00C62389" w:rsidRPr="002F1879" w:rsidP="00C62389">
            <w:pPr>
              <w:numPr>
                <w:ilvl w:val="0"/>
                <w:numId w:val="20"/>
              </w:numPr>
              <w:spacing w:line="240" w:lineRule="auto"/>
              <w:ind w:left="243" w:hanging="243"/>
              <w:contextualSpacing/>
              <w:jc w:val="both"/>
              <w:rPr>
                <w:rFonts w:ascii="Times New Roman" w:eastAsia="Calibri" w:hAnsi="Times New Roman" w:cs="Times New Roman"/>
                <w:lang w:val="en-US"/>
              </w:rPr>
            </w:pPr>
            <w:r w:rsidRPr="002F1879">
              <w:rPr>
                <w:rFonts w:ascii="Times New Roman" w:eastAsia="Calibri" w:hAnsi="Times New Roman" w:cs="Times New Roman"/>
                <w:lang w:val="en-US"/>
              </w:rPr>
              <w:t>1-5 (</w:t>
            </w:r>
            <w:r w:rsidRPr="002F1879">
              <w:rPr>
                <w:rFonts w:ascii="Times New Roman" w:eastAsia="Times New Roman" w:hAnsi="Times New Roman" w:cs="Times New Roman"/>
                <w:spacing w:val="-1"/>
                <w:lang w:val="en-US"/>
              </w:rPr>
              <w:t>dâhil</w:t>
            </w:r>
            <w:r w:rsidRPr="002F1879">
              <w:rPr>
                <w:rFonts w:ascii="Times New Roman" w:eastAsia="Calibri" w:hAnsi="Times New Roman" w:cs="Times New Roman"/>
                <w:lang w:val="en-US"/>
              </w:rPr>
              <w:t xml:space="preserve">) model ürün için (Model Sayısı x </w:t>
            </w:r>
            <w:r w:rsidR="000F3EA2">
              <w:rPr>
                <w:rFonts w:ascii="Times New Roman" w:eastAsia="Calibri" w:hAnsi="Times New Roman" w:cs="Times New Roman"/>
                <w:b/>
                <w:lang w:val="en-US"/>
              </w:rPr>
              <w:t>1.444</w:t>
            </w:r>
            <w:r w:rsidRPr="002F1879">
              <w:rPr>
                <w:rFonts w:ascii="Times New Roman" w:eastAsia="Calibri" w:hAnsi="Times New Roman" w:cs="Times New Roman"/>
                <w:lang w:val="en-US"/>
              </w:rPr>
              <w:t xml:space="preserve"> TL) </w:t>
            </w:r>
          </w:p>
          <w:p w:rsidR="00583320" w:rsidRPr="002F1879" w:rsidP="00583320">
            <w:pPr>
              <w:spacing w:line="240" w:lineRule="auto"/>
              <w:ind w:left="243"/>
              <w:contextualSpacing/>
              <w:jc w:val="both"/>
              <w:rPr>
                <w:rFonts w:ascii="Times New Roman" w:eastAsia="Calibri" w:hAnsi="Times New Roman" w:cs="Times New Roman"/>
                <w:lang w:val="en-US"/>
              </w:rPr>
            </w:pPr>
          </w:p>
          <w:p w:rsidR="00C62389" w:rsidRPr="002F1879" w:rsidP="00C62389">
            <w:pPr>
              <w:numPr>
                <w:ilvl w:val="0"/>
                <w:numId w:val="20"/>
              </w:numPr>
              <w:spacing w:line="240" w:lineRule="auto"/>
              <w:ind w:left="243" w:hanging="243"/>
              <w:jc w:val="both"/>
              <w:rPr>
                <w:rFonts w:ascii="Times New Roman" w:hAnsi="Times New Roman" w:cs="Times New Roman"/>
              </w:rPr>
            </w:pPr>
            <w:r w:rsidRPr="002F1879">
              <w:rPr>
                <w:rFonts w:ascii="Times New Roman" w:hAnsi="Times New Roman" w:cs="Times New Roman"/>
              </w:rPr>
              <w:t>6-10 (</w:t>
            </w:r>
            <w:r w:rsidRPr="002F1879">
              <w:rPr>
                <w:rFonts w:ascii="Times New Roman" w:eastAsia="Times New Roman" w:hAnsi="Times New Roman" w:cs="Times New Roman"/>
                <w:spacing w:val="-1"/>
              </w:rPr>
              <w:t>dâhil</w:t>
            </w:r>
            <w:r w:rsidRPr="002F1879">
              <w:rPr>
                <w:rFonts w:ascii="Times New Roman" w:hAnsi="Times New Roman" w:cs="Times New Roman"/>
              </w:rPr>
              <w:t xml:space="preserve">) model ürün için (Model Sayısı x </w:t>
            </w:r>
            <w:r w:rsidR="000F3EA2">
              <w:rPr>
                <w:rFonts w:ascii="Times New Roman" w:hAnsi="Times New Roman" w:cs="Times New Roman"/>
                <w:b/>
              </w:rPr>
              <w:t>289</w:t>
            </w:r>
            <w:r w:rsidRPr="002F1879">
              <w:rPr>
                <w:rFonts w:ascii="Times New Roman" w:hAnsi="Times New Roman" w:cs="Times New Roman"/>
              </w:rPr>
              <w:t xml:space="preserve"> TL) </w:t>
            </w:r>
          </w:p>
          <w:p w:rsidR="00C62389" w:rsidRPr="002F1879" w:rsidP="00C62389">
            <w:pPr>
              <w:numPr>
                <w:ilvl w:val="0"/>
                <w:numId w:val="20"/>
              </w:numPr>
              <w:spacing w:line="240" w:lineRule="auto"/>
              <w:ind w:left="243" w:hanging="243"/>
              <w:jc w:val="both"/>
              <w:rPr>
                <w:rFonts w:ascii="Times New Roman" w:hAnsi="Times New Roman" w:cs="Times New Roman"/>
              </w:rPr>
            </w:pPr>
            <w:r w:rsidRPr="002F1879">
              <w:rPr>
                <w:rFonts w:ascii="Times New Roman" w:hAnsi="Times New Roman" w:cs="Times New Roman"/>
              </w:rPr>
              <w:t>11-40 (</w:t>
            </w:r>
            <w:r w:rsidRPr="002F1879">
              <w:rPr>
                <w:rFonts w:ascii="Times New Roman" w:eastAsia="Times New Roman" w:hAnsi="Times New Roman" w:cs="Times New Roman"/>
                <w:spacing w:val="-1"/>
              </w:rPr>
              <w:t>dâhil</w:t>
            </w:r>
            <w:r w:rsidRPr="002F1879">
              <w:rPr>
                <w:rFonts w:ascii="Times New Roman" w:hAnsi="Times New Roman" w:cs="Times New Roman"/>
              </w:rPr>
              <w:t xml:space="preserve">) model ürün için (Model Sayısı x </w:t>
            </w:r>
            <w:r w:rsidR="000F3EA2">
              <w:rPr>
                <w:rFonts w:ascii="Times New Roman" w:hAnsi="Times New Roman" w:cs="Times New Roman"/>
                <w:b/>
              </w:rPr>
              <w:t>145</w:t>
            </w:r>
            <w:r w:rsidRPr="002F1879">
              <w:rPr>
                <w:rFonts w:ascii="Times New Roman" w:hAnsi="Times New Roman" w:cs="Times New Roman"/>
              </w:rPr>
              <w:t xml:space="preserve"> TL) </w:t>
            </w:r>
          </w:p>
          <w:p w:rsidR="00C62389" w:rsidRPr="002F1879" w:rsidP="00C62389">
            <w:pPr>
              <w:numPr>
                <w:ilvl w:val="0"/>
                <w:numId w:val="20"/>
              </w:numPr>
              <w:spacing w:line="240" w:lineRule="auto"/>
              <w:ind w:left="243" w:hanging="243"/>
              <w:jc w:val="both"/>
              <w:rPr>
                <w:rFonts w:ascii="Times New Roman" w:hAnsi="Times New Roman" w:cs="Times New Roman"/>
              </w:rPr>
            </w:pPr>
            <w:r w:rsidRPr="002F1879">
              <w:rPr>
                <w:rFonts w:ascii="Times New Roman" w:hAnsi="Times New Roman" w:cs="Times New Roman"/>
              </w:rPr>
              <w:t>41-100 (</w:t>
            </w:r>
            <w:r w:rsidRPr="002F1879">
              <w:rPr>
                <w:rFonts w:ascii="Times New Roman" w:eastAsia="Times New Roman" w:hAnsi="Times New Roman" w:cs="Times New Roman"/>
                <w:spacing w:val="-1"/>
              </w:rPr>
              <w:t>dâhil</w:t>
            </w:r>
            <w:r w:rsidRPr="002F1879">
              <w:rPr>
                <w:rFonts w:ascii="Times New Roman" w:hAnsi="Times New Roman" w:cs="Times New Roman"/>
              </w:rPr>
              <w:t xml:space="preserve">) model ürün için (Model Sayısı x </w:t>
            </w:r>
            <w:r w:rsidR="000F3EA2">
              <w:rPr>
                <w:rFonts w:ascii="Times New Roman" w:hAnsi="Times New Roman" w:cs="Times New Roman"/>
                <w:b/>
              </w:rPr>
              <w:t>88</w:t>
            </w:r>
            <w:r w:rsidRPr="002F1879">
              <w:rPr>
                <w:rFonts w:ascii="Times New Roman" w:hAnsi="Times New Roman" w:cs="Times New Roman"/>
              </w:rPr>
              <w:t xml:space="preserve"> TL) </w:t>
            </w:r>
          </w:p>
          <w:p w:rsidR="00C62389" w:rsidRPr="002F1879" w:rsidP="00C62389">
            <w:pPr>
              <w:numPr>
                <w:ilvl w:val="0"/>
                <w:numId w:val="20"/>
              </w:numPr>
              <w:spacing w:line="240" w:lineRule="auto"/>
              <w:ind w:left="243" w:hanging="243"/>
              <w:jc w:val="both"/>
              <w:rPr>
                <w:rFonts w:ascii="Times New Roman" w:hAnsi="Times New Roman" w:cs="Times New Roman"/>
              </w:rPr>
            </w:pPr>
            <w:r w:rsidRPr="002F1879">
              <w:rPr>
                <w:rFonts w:ascii="Times New Roman" w:hAnsi="Times New Roman" w:cs="Times New Roman"/>
              </w:rPr>
              <w:t xml:space="preserve">101 ve daha fazla model ürün için (Model Sayısı x </w:t>
            </w:r>
            <w:r w:rsidR="000F3EA2">
              <w:rPr>
                <w:rFonts w:ascii="Times New Roman" w:hAnsi="Times New Roman" w:cs="Times New Roman"/>
                <w:b/>
              </w:rPr>
              <w:t>26</w:t>
            </w:r>
            <w:r w:rsidRPr="002F1879">
              <w:rPr>
                <w:rFonts w:ascii="Times New Roman" w:hAnsi="Times New Roman" w:cs="Times New Roman"/>
              </w:rPr>
              <w:t xml:space="preserve"> TL) </w:t>
            </w:r>
          </w:p>
          <w:p w:rsidR="00C62389" w:rsidRPr="002F1879" w:rsidP="00C62389">
            <w:pPr>
              <w:spacing w:line="267" w:lineRule="exact"/>
              <w:jc w:val="both"/>
              <w:rPr>
                <w:rFonts w:ascii="Times New Roman" w:hAnsi="Times New Roman" w:cs="Times New Roman"/>
              </w:rPr>
            </w:pPr>
            <w:r w:rsidRPr="002F1879">
              <w:rPr>
                <w:rFonts w:ascii="Times New Roman" w:hAnsi="Times New Roman" w:cs="Times New Roman"/>
              </w:rPr>
              <w:t>+ KDV ücret alınacaktır.</w:t>
            </w:r>
          </w:p>
          <w:p w:rsidR="00C62389" w:rsidRPr="002F1879" w:rsidP="00C62389">
            <w:pPr>
              <w:jc w:val="both"/>
              <w:rPr>
                <w:rFonts w:ascii="Times New Roman" w:hAnsi="Times New Roman" w:cs="Times New Roman"/>
              </w:rPr>
            </w:pPr>
            <w:r w:rsidRPr="002F1879">
              <w:rPr>
                <w:rFonts w:ascii="Times New Roman" w:hAnsi="Times New Roman" w:cs="Times New Roman"/>
              </w:rPr>
              <w:t>Toplam model sayısı yukarıda belirtilen kademelere göre dağıtılır ve her biri ayrı ayrı hesaplanarak toplam ücret belirlenir.</w:t>
            </w:r>
          </w:p>
          <w:p w:rsidR="00C62389" w:rsidRPr="002F1879" w:rsidP="005C5764">
            <w:pPr>
              <w:spacing w:line="267" w:lineRule="exact"/>
              <w:jc w:val="both"/>
              <w:rPr>
                <w:rFonts w:ascii="Times New Roman" w:hAnsi="Times New Roman" w:cs="Times New Roman"/>
              </w:rPr>
            </w:pPr>
            <w:r w:rsidRPr="000F3EA2">
              <w:rPr>
                <w:rFonts w:ascii="Times New Roman" w:hAnsi="Times New Roman" w:cs="Times New Roman"/>
              </w:rPr>
              <w:t xml:space="preserve">Örnek: 125 model ürün için; (5 model x </w:t>
            </w:r>
            <w:r w:rsidRPr="000F3EA2">
              <w:rPr>
                <w:rFonts w:ascii="Times New Roman" w:eastAsia="Calibri" w:hAnsi="Times New Roman" w:cs="Times New Roman"/>
                <w:lang w:val="en-US"/>
              </w:rPr>
              <w:t xml:space="preserve">1.444 </w:t>
            </w:r>
            <w:r w:rsidRPr="000F3EA2">
              <w:rPr>
                <w:rFonts w:ascii="Times New Roman" w:hAnsi="Times New Roman" w:cs="Times New Roman"/>
              </w:rPr>
              <w:t>TL) + (5 model x 289 TL) + (30 model x 145 TL) + (60 model x 88 TL) + (25 model x 26 TL) şeklinde hesaplanacaktır.</w:t>
            </w:r>
          </w:p>
        </w:tc>
      </w:tr>
      <w:tr w:rsidTr="00F31C1D">
        <w:tblPrEx>
          <w:tblW w:w="9923" w:type="dxa"/>
          <w:tblInd w:w="137" w:type="dxa"/>
          <w:tblLook w:val="04A0"/>
        </w:tblPrEx>
        <w:trPr>
          <w:trHeight w:val="539"/>
        </w:trPr>
        <w:tc>
          <w:tcPr>
            <w:tcW w:w="2268" w:type="dxa"/>
          </w:tcPr>
          <w:p w:rsidR="00C62389" w:rsidRPr="002F1879" w:rsidP="00F31C1D">
            <w:pPr>
              <w:spacing w:after="0"/>
              <w:rPr>
                <w:rFonts w:ascii="Times New Roman" w:hAnsi="Times New Roman" w:cs="Times New Roman"/>
              </w:rPr>
            </w:pPr>
          </w:p>
          <w:p w:rsidR="00C62389" w:rsidRPr="002F1879" w:rsidP="00F31C1D">
            <w:pPr>
              <w:rPr>
                <w:rFonts w:ascii="Times New Roman" w:hAnsi="Times New Roman" w:cs="Times New Roman"/>
              </w:rPr>
            </w:pPr>
            <w:r w:rsidRPr="002F1879">
              <w:rPr>
                <w:rFonts w:ascii="Times New Roman" w:hAnsi="Times New Roman" w:cs="Times New Roman"/>
              </w:rPr>
              <w:t>Başvuru İçerisinde Yer Alan TSE Muafiyeti Belgesi</w:t>
            </w:r>
          </w:p>
        </w:tc>
        <w:tc>
          <w:tcPr>
            <w:tcW w:w="7655" w:type="dxa"/>
          </w:tcPr>
          <w:p w:rsidR="00C62389" w:rsidRPr="002F1879" w:rsidP="00F31C1D">
            <w:pPr>
              <w:spacing w:after="0"/>
              <w:jc w:val="both"/>
              <w:rPr>
                <w:rFonts w:ascii="Times New Roman" w:hAnsi="Times New Roman" w:cs="Times New Roman"/>
              </w:rPr>
            </w:pPr>
          </w:p>
          <w:p w:rsidR="00C62389" w:rsidRPr="002F1879" w:rsidP="00C62389">
            <w:pPr>
              <w:jc w:val="both"/>
              <w:rPr>
                <w:rFonts w:ascii="Times New Roman" w:hAnsi="Times New Roman" w:cs="Times New Roman"/>
              </w:rPr>
            </w:pPr>
            <w:r w:rsidRPr="002F1879">
              <w:rPr>
                <w:rFonts w:ascii="Times New Roman" w:hAnsi="Times New Roman" w:cs="Times New Roman"/>
              </w:rPr>
              <w:t xml:space="preserve">Dosya İnceleme Ücreti (başvuru başına): </w:t>
            </w:r>
            <w:r w:rsidRPr="002F1879">
              <w:rPr>
                <w:rFonts w:ascii="Times New Roman" w:hAnsi="Times New Roman" w:cs="Times New Roman"/>
                <w:b/>
              </w:rPr>
              <w:t xml:space="preserve">85.886 </w:t>
            </w:r>
            <w:r w:rsidRPr="002F1879">
              <w:rPr>
                <w:rFonts w:ascii="Times New Roman" w:hAnsi="Times New Roman" w:cs="Times New Roman"/>
              </w:rPr>
              <w:t xml:space="preserve">TL + KDV ücret alınacaktır. </w:t>
            </w:r>
          </w:p>
          <w:p w:rsidR="00C62389" w:rsidRPr="002F1879" w:rsidP="00C62389">
            <w:pPr>
              <w:jc w:val="both"/>
              <w:rPr>
                <w:rFonts w:ascii="Times New Roman" w:hAnsi="Times New Roman" w:cs="Times New Roman"/>
              </w:rPr>
            </w:pPr>
            <w:r w:rsidRPr="002F1879">
              <w:rPr>
                <w:rFonts w:ascii="Times New Roman" w:hAnsi="Times New Roman" w:cs="Times New Roman"/>
              </w:rPr>
              <w:t>TSE Muafiyet Belgesi kapsamı ürünlerin TAREKS risk analizince fiili denetime yönlendirilmesi ve TSE Markalı Üründe Girdi Muafiyeti sonucu verilmesi durumunda 1 defaya mahsus ücret alınmayacaktır.</w:t>
            </w:r>
          </w:p>
        </w:tc>
      </w:tr>
      <w:tr w:rsidTr="00F31C1D">
        <w:tblPrEx>
          <w:tblW w:w="9923" w:type="dxa"/>
          <w:tblInd w:w="137" w:type="dxa"/>
          <w:tblLook w:val="04A0"/>
        </w:tblPrEx>
        <w:trPr>
          <w:trHeight w:val="6540"/>
        </w:trPr>
        <w:tc>
          <w:tcPr>
            <w:tcW w:w="2268" w:type="dxa"/>
          </w:tcPr>
          <w:p w:rsidR="00C62389" w:rsidRPr="002F1879" w:rsidP="00F31C1D">
            <w:pPr>
              <w:spacing w:after="0"/>
              <w:rPr>
                <w:rFonts w:ascii="Times New Roman" w:eastAsia="Calibri" w:hAnsi="Times New Roman" w:cs="Times New Roman"/>
              </w:rPr>
            </w:pPr>
          </w:p>
          <w:p w:rsidR="00C62389" w:rsidRPr="002F1879" w:rsidP="00C62389">
            <w:pPr>
              <w:rPr>
                <w:rFonts w:ascii="Times New Roman" w:hAnsi="Times New Roman" w:cs="Times New Roman"/>
              </w:rPr>
            </w:pPr>
            <w:r>
              <w:rPr>
                <w:rFonts w:ascii="Times New Roman" w:eastAsia="Calibri" w:hAnsi="Times New Roman" w:cs="Times New Roman"/>
              </w:rPr>
              <w:t xml:space="preserve">Başvuru İçerisinde Yer Alan 9, 25 ve </w:t>
            </w:r>
            <w:r w:rsidRPr="00B178F2">
              <w:rPr>
                <w:rFonts w:ascii="Times New Roman" w:eastAsia="Calibri" w:hAnsi="Times New Roman" w:cs="Times New Roman"/>
                <w:i/>
              </w:rPr>
              <w:t>32 (ön izin olarak gelen başvurular da dahil)</w:t>
            </w:r>
            <w:r w:rsidRPr="002F1879">
              <w:rPr>
                <w:rFonts w:ascii="Times New Roman" w:eastAsia="Calibri" w:hAnsi="Times New Roman" w:cs="Times New Roman"/>
              </w:rPr>
              <w:t xml:space="preserve"> sayılı ÜGD Tebliği, 16 sayılı Gübre İthalat Tebliği Kapsamı Ürünler</w:t>
            </w:r>
          </w:p>
        </w:tc>
        <w:tc>
          <w:tcPr>
            <w:tcW w:w="7655" w:type="dxa"/>
          </w:tcPr>
          <w:p w:rsidR="002A1991" w:rsidRPr="002F1879" w:rsidP="00F31C1D">
            <w:pPr>
              <w:spacing w:after="0" w:line="267" w:lineRule="exact"/>
              <w:jc w:val="both"/>
              <w:rPr>
                <w:rFonts w:ascii="Times New Roman" w:hAnsi="Times New Roman" w:cs="Times New Roman"/>
              </w:rPr>
            </w:pPr>
          </w:p>
          <w:p w:rsidR="00C62389" w:rsidRPr="002F1879" w:rsidP="002A1991">
            <w:pPr>
              <w:spacing w:line="267" w:lineRule="exact"/>
              <w:jc w:val="both"/>
              <w:rPr>
                <w:rFonts w:ascii="Times New Roman" w:hAnsi="Times New Roman" w:cs="Times New Roman"/>
              </w:rPr>
            </w:pPr>
            <w:r w:rsidRPr="002F1879">
              <w:rPr>
                <w:rFonts w:ascii="Times New Roman" w:hAnsi="Times New Roman" w:cs="Times New Roman"/>
              </w:rPr>
              <w:t xml:space="preserve">Dosya İnceleme Ücreti: </w:t>
            </w:r>
            <w:r w:rsidRPr="008867BE" w:rsidR="008867BE">
              <w:rPr>
                <w:rFonts w:ascii="Times New Roman" w:hAnsi="Times New Roman" w:cs="Times New Roman"/>
                <w:b/>
                <w:i/>
              </w:rPr>
              <w:t>14.500</w:t>
            </w:r>
            <w:r w:rsidRPr="002F1879">
              <w:rPr>
                <w:rFonts w:ascii="Times New Roman" w:hAnsi="Times New Roman" w:cs="Times New Roman"/>
              </w:rPr>
              <w:t xml:space="preserve"> TL +</w:t>
            </w:r>
          </w:p>
          <w:p w:rsidR="00583320" w:rsidRPr="002F1879" w:rsidP="00C62389">
            <w:pPr>
              <w:numPr>
                <w:ilvl w:val="0"/>
                <w:numId w:val="22"/>
              </w:numPr>
              <w:spacing w:line="240" w:lineRule="auto"/>
              <w:ind w:left="315" w:hanging="315"/>
              <w:contextualSpacing/>
              <w:jc w:val="both"/>
              <w:rPr>
                <w:rFonts w:ascii="Times New Roman" w:eastAsia="Calibri" w:hAnsi="Times New Roman" w:cs="Times New Roman"/>
                <w:lang w:val="en-US"/>
              </w:rPr>
            </w:pPr>
            <w:r w:rsidRPr="002F1879">
              <w:rPr>
                <w:rFonts w:ascii="Times New Roman" w:eastAsia="Calibri" w:hAnsi="Times New Roman" w:cs="Times New Roman"/>
                <w:lang w:val="en-US"/>
              </w:rPr>
              <w:t>1-5 (</w:t>
            </w:r>
            <w:r w:rsidRPr="002F1879">
              <w:rPr>
                <w:rFonts w:ascii="Times New Roman" w:eastAsia="Times New Roman" w:hAnsi="Times New Roman" w:cs="Times New Roman"/>
                <w:spacing w:val="-1"/>
                <w:lang w:val="en-US"/>
              </w:rPr>
              <w:t>dâhil</w:t>
            </w:r>
            <w:r w:rsidRPr="002F1879">
              <w:rPr>
                <w:rFonts w:ascii="Times New Roman" w:eastAsia="Calibri" w:hAnsi="Times New Roman" w:cs="Times New Roman"/>
                <w:lang w:val="en-US"/>
              </w:rPr>
              <w:t xml:space="preserve">) model ürün için (Model Sayısı x </w:t>
            </w:r>
            <w:r w:rsidR="00200A83">
              <w:rPr>
                <w:rFonts w:ascii="Times New Roman" w:eastAsia="Calibri" w:hAnsi="Times New Roman" w:cs="Times New Roman"/>
                <w:b/>
                <w:lang w:val="en-US"/>
              </w:rPr>
              <w:t>2.893</w:t>
            </w:r>
            <w:r w:rsidRPr="002F1879">
              <w:rPr>
                <w:rFonts w:ascii="Times New Roman" w:eastAsia="Calibri" w:hAnsi="Times New Roman" w:cs="Times New Roman"/>
                <w:lang w:val="en-US"/>
              </w:rPr>
              <w:t xml:space="preserve"> TL)</w:t>
            </w:r>
          </w:p>
          <w:p w:rsidR="00C62389" w:rsidRPr="002F1879" w:rsidP="00583320">
            <w:pPr>
              <w:spacing w:line="240" w:lineRule="auto"/>
              <w:ind w:left="315"/>
              <w:contextualSpacing/>
              <w:jc w:val="both"/>
              <w:rPr>
                <w:rFonts w:ascii="Times New Roman" w:eastAsia="Calibri" w:hAnsi="Times New Roman" w:cs="Times New Roman"/>
                <w:lang w:val="en-US"/>
              </w:rPr>
            </w:pPr>
            <w:r w:rsidRPr="002F1879">
              <w:rPr>
                <w:rFonts w:ascii="Times New Roman" w:eastAsia="Calibri" w:hAnsi="Times New Roman" w:cs="Times New Roman"/>
                <w:lang w:val="en-US"/>
              </w:rPr>
              <w:t xml:space="preserve"> </w:t>
            </w:r>
          </w:p>
          <w:p w:rsidR="00C62389" w:rsidRPr="002F1879" w:rsidP="00C62389">
            <w:pPr>
              <w:numPr>
                <w:ilvl w:val="0"/>
                <w:numId w:val="22"/>
              </w:numPr>
              <w:spacing w:line="240" w:lineRule="auto"/>
              <w:ind w:left="315" w:hanging="315"/>
              <w:jc w:val="both"/>
              <w:rPr>
                <w:rFonts w:ascii="Times New Roman" w:hAnsi="Times New Roman" w:cs="Times New Roman"/>
              </w:rPr>
            </w:pPr>
            <w:r w:rsidRPr="002F1879">
              <w:rPr>
                <w:rFonts w:ascii="Times New Roman" w:hAnsi="Times New Roman" w:cs="Times New Roman"/>
              </w:rPr>
              <w:t>6-10 (</w:t>
            </w:r>
            <w:r w:rsidRPr="002F1879">
              <w:rPr>
                <w:rFonts w:ascii="Times New Roman" w:eastAsia="Times New Roman" w:hAnsi="Times New Roman" w:cs="Times New Roman"/>
                <w:spacing w:val="-1"/>
              </w:rPr>
              <w:t>dâhil</w:t>
            </w:r>
            <w:r w:rsidRPr="002F1879">
              <w:rPr>
                <w:rFonts w:ascii="Times New Roman" w:hAnsi="Times New Roman" w:cs="Times New Roman"/>
              </w:rPr>
              <w:t xml:space="preserve">) model ürün için (Model Sayısı x </w:t>
            </w:r>
            <w:r w:rsidR="00744DBC">
              <w:rPr>
                <w:rFonts w:ascii="Times New Roman" w:hAnsi="Times New Roman" w:cs="Times New Roman"/>
                <w:b/>
              </w:rPr>
              <w:t xml:space="preserve">1.713 </w:t>
            </w:r>
            <w:r w:rsidRPr="002F1879">
              <w:rPr>
                <w:rFonts w:ascii="Times New Roman" w:hAnsi="Times New Roman" w:cs="Times New Roman"/>
              </w:rPr>
              <w:t xml:space="preserve">TL) </w:t>
            </w:r>
          </w:p>
          <w:p w:rsidR="00C62389" w:rsidRPr="002F1879" w:rsidP="00C62389">
            <w:pPr>
              <w:numPr>
                <w:ilvl w:val="0"/>
                <w:numId w:val="22"/>
              </w:numPr>
              <w:spacing w:line="240" w:lineRule="auto"/>
              <w:ind w:left="315" w:hanging="315"/>
              <w:jc w:val="both"/>
              <w:rPr>
                <w:rFonts w:ascii="Times New Roman" w:hAnsi="Times New Roman" w:cs="Times New Roman"/>
              </w:rPr>
            </w:pPr>
            <w:r w:rsidRPr="002F1879">
              <w:rPr>
                <w:rFonts w:ascii="Times New Roman" w:hAnsi="Times New Roman" w:cs="Times New Roman"/>
              </w:rPr>
              <w:t>11-40 (</w:t>
            </w:r>
            <w:r w:rsidRPr="002F1879">
              <w:rPr>
                <w:rFonts w:ascii="Times New Roman" w:eastAsia="Times New Roman" w:hAnsi="Times New Roman" w:cs="Times New Roman"/>
                <w:spacing w:val="-1"/>
              </w:rPr>
              <w:t>dâhil</w:t>
            </w:r>
            <w:r w:rsidRPr="002F1879">
              <w:rPr>
                <w:rFonts w:ascii="Times New Roman" w:hAnsi="Times New Roman" w:cs="Times New Roman"/>
              </w:rPr>
              <w:t xml:space="preserve">) model ürün için (Model Sayısı x </w:t>
            </w:r>
            <w:r w:rsidR="00200A83">
              <w:rPr>
                <w:rFonts w:ascii="Times New Roman" w:hAnsi="Times New Roman" w:cs="Times New Roman"/>
                <w:b/>
              </w:rPr>
              <w:t>289</w:t>
            </w:r>
            <w:r w:rsidRPr="002F1879">
              <w:rPr>
                <w:rFonts w:ascii="Times New Roman" w:hAnsi="Times New Roman" w:cs="Times New Roman"/>
              </w:rPr>
              <w:t xml:space="preserve"> TL) </w:t>
            </w:r>
          </w:p>
          <w:p w:rsidR="00C62389" w:rsidRPr="002F1879" w:rsidP="00C62389">
            <w:pPr>
              <w:numPr>
                <w:ilvl w:val="0"/>
                <w:numId w:val="22"/>
              </w:numPr>
              <w:spacing w:line="240" w:lineRule="auto"/>
              <w:ind w:left="315" w:hanging="315"/>
              <w:jc w:val="both"/>
              <w:rPr>
                <w:rFonts w:ascii="Times New Roman" w:hAnsi="Times New Roman" w:cs="Times New Roman"/>
              </w:rPr>
            </w:pPr>
            <w:r w:rsidRPr="002F1879">
              <w:rPr>
                <w:rFonts w:ascii="Times New Roman" w:hAnsi="Times New Roman" w:cs="Times New Roman"/>
              </w:rPr>
              <w:t>41-100 (</w:t>
            </w:r>
            <w:r w:rsidRPr="002F1879">
              <w:rPr>
                <w:rFonts w:ascii="Times New Roman" w:eastAsia="Times New Roman" w:hAnsi="Times New Roman" w:cs="Times New Roman"/>
                <w:spacing w:val="-1"/>
              </w:rPr>
              <w:t>dâhil</w:t>
            </w:r>
            <w:r w:rsidRPr="002F1879">
              <w:rPr>
                <w:rFonts w:ascii="Times New Roman" w:hAnsi="Times New Roman" w:cs="Times New Roman"/>
              </w:rPr>
              <w:t xml:space="preserve">) model ürün için (Model Sayısı x </w:t>
            </w:r>
            <w:r w:rsidR="00200A83">
              <w:rPr>
                <w:rFonts w:ascii="Times New Roman" w:hAnsi="Times New Roman" w:cs="Times New Roman"/>
                <w:b/>
              </w:rPr>
              <w:t>145</w:t>
            </w:r>
            <w:r w:rsidRPr="002F1879">
              <w:rPr>
                <w:rFonts w:ascii="Times New Roman" w:hAnsi="Times New Roman" w:cs="Times New Roman"/>
              </w:rPr>
              <w:t xml:space="preserve"> TL) </w:t>
            </w:r>
          </w:p>
          <w:p w:rsidR="00C62389" w:rsidRPr="002F1879" w:rsidP="00C62389">
            <w:pPr>
              <w:numPr>
                <w:ilvl w:val="0"/>
                <w:numId w:val="22"/>
              </w:numPr>
              <w:spacing w:line="240" w:lineRule="auto"/>
              <w:ind w:left="315" w:hanging="315"/>
              <w:jc w:val="both"/>
              <w:rPr>
                <w:rFonts w:ascii="Times New Roman" w:hAnsi="Times New Roman" w:cs="Times New Roman"/>
              </w:rPr>
            </w:pPr>
            <w:r w:rsidRPr="002F1879">
              <w:rPr>
                <w:rFonts w:ascii="Times New Roman" w:hAnsi="Times New Roman" w:cs="Times New Roman"/>
              </w:rPr>
              <w:t xml:space="preserve">101 ve daha fazla model ürün için (Model Sayısı x </w:t>
            </w:r>
            <w:r w:rsidR="00200A83">
              <w:rPr>
                <w:rFonts w:ascii="Times New Roman" w:hAnsi="Times New Roman" w:cs="Times New Roman"/>
                <w:b/>
              </w:rPr>
              <w:t>26</w:t>
            </w:r>
            <w:r w:rsidRPr="002F1879">
              <w:rPr>
                <w:rFonts w:ascii="Times New Roman" w:hAnsi="Times New Roman" w:cs="Times New Roman"/>
              </w:rPr>
              <w:t xml:space="preserve"> TL) </w:t>
            </w:r>
          </w:p>
          <w:p w:rsidR="00C62389" w:rsidRPr="002F1879" w:rsidP="00C62389">
            <w:pPr>
              <w:jc w:val="both"/>
              <w:rPr>
                <w:rFonts w:ascii="Times New Roman" w:hAnsi="Times New Roman" w:cs="Times New Roman"/>
              </w:rPr>
            </w:pPr>
            <w:r w:rsidRPr="002F1879">
              <w:rPr>
                <w:rFonts w:ascii="Times New Roman" w:hAnsi="Times New Roman" w:cs="Times New Roman"/>
              </w:rPr>
              <w:t>+</w:t>
            </w:r>
            <w:r w:rsidRPr="002F1879">
              <w:rPr>
                <w:rFonts w:ascii="Times New Roman" w:eastAsia="Times New Roman" w:hAnsi="Times New Roman" w:cs="Times New Roman"/>
                <w:spacing w:val="-1"/>
              </w:rPr>
              <w:t xml:space="preserve"> Enerji Verimliliği Denetimi Ücreti için (Model Sayısı x </w:t>
            </w:r>
            <w:r w:rsidR="00200A83">
              <w:rPr>
                <w:rFonts w:ascii="Times New Roman" w:eastAsia="Times New Roman" w:hAnsi="Times New Roman" w:cs="Times New Roman"/>
                <w:b/>
                <w:spacing w:val="-1"/>
              </w:rPr>
              <w:t>1.444</w:t>
            </w:r>
            <w:r w:rsidRPr="002F1879">
              <w:rPr>
                <w:rFonts w:ascii="Times New Roman" w:eastAsia="Times New Roman" w:hAnsi="Times New Roman" w:cs="Times New Roman"/>
                <w:spacing w:val="-1"/>
              </w:rPr>
              <w:t xml:space="preserve"> TL) </w:t>
            </w:r>
            <w:r w:rsidRPr="002F1879">
              <w:rPr>
                <w:rFonts w:ascii="Times New Roman" w:hAnsi="Times New Roman" w:cs="Times New Roman"/>
              </w:rPr>
              <w:t xml:space="preserve">+ KDV </w:t>
            </w:r>
          </w:p>
          <w:p w:rsidR="00C62389" w:rsidRPr="002F1879" w:rsidP="00C62389">
            <w:pPr>
              <w:jc w:val="both"/>
              <w:rPr>
                <w:rFonts w:ascii="Times New Roman" w:eastAsia="Times New Roman" w:hAnsi="Times New Roman" w:cs="Times New Roman"/>
                <w:spacing w:val="-1"/>
              </w:rPr>
            </w:pPr>
            <w:r w:rsidRPr="002F1879">
              <w:rPr>
                <w:rFonts w:ascii="Times New Roman" w:eastAsia="Times New Roman" w:hAnsi="Times New Roman" w:cs="Times New Roman"/>
                <w:spacing w:val="-1"/>
              </w:rPr>
              <w:t>Toplam model sayısı yukarıda belirtilen kademelere göre dağıtılır ve her biri ayrı ayrı hesaplanarak toplam ücret belirlenir.</w:t>
            </w:r>
          </w:p>
          <w:p w:rsidR="00744DBC" w:rsidRPr="00B12DED" w:rsidP="00744DBC">
            <w:pPr>
              <w:jc w:val="both"/>
              <w:rPr>
                <w:rFonts w:ascii="Times New Roman" w:eastAsia="Times New Roman" w:hAnsi="Times New Roman" w:cs="Times New Roman"/>
                <w:spacing w:val="-1"/>
              </w:rPr>
            </w:pPr>
            <w:r w:rsidRPr="00B12DED">
              <w:rPr>
                <w:rFonts w:ascii="Times New Roman" w:eastAsia="Times New Roman" w:hAnsi="Times New Roman" w:cs="Times New Roman"/>
                <w:spacing w:val="-1"/>
              </w:rPr>
              <w:t xml:space="preserve">Örnek: 125 model ürün için; (5 model x </w:t>
            </w:r>
            <w:r w:rsidRPr="00B12DED" w:rsidR="00200A83">
              <w:rPr>
                <w:rFonts w:ascii="Times New Roman" w:eastAsia="Calibri" w:hAnsi="Times New Roman" w:cs="Times New Roman"/>
                <w:lang w:val="en-US"/>
              </w:rPr>
              <w:t xml:space="preserve">2.893 </w:t>
            </w:r>
            <w:r w:rsidRPr="00B12DED">
              <w:rPr>
                <w:rFonts w:ascii="Times New Roman" w:eastAsia="Times New Roman" w:hAnsi="Times New Roman" w:cs="Times New Roman"/>
                <w:spacing w:val="-1"/>
              </w:rPr>
              <w:t xml:space="preserve">TL) + (5 model x </w:t>
            </w:r>
            <w:r w:rsidRPr="00B12DED" w:rsidR="00200A83">
              <w:rPr>
                <w:rFonts w:ascii="Times New Roman" w:hAnsi="Times New Roman" w:cs="Times New Roman"/>
              </w:rPr>
              <w:t xml:space="preserve">1.713 </w:t>
            </w:r>
            <w:r w:rsidRPr="00B12DED">
              <w:rPr>
                <w:rFonts w:ascii="Times New Roman" w:eastAsia="Times New Roman" w:hAnsi="Times New Roman" w:cs="Times New Roman"/>
                <w:spacing w:val="-1"/>
              </w:rPr>
              <w:t xml:space="preserve">TL) + (30 model x </w:t>
            </w:r>
            <w:r w:rsidRPr="00B12DED" w:rsidR="00200A83">
              <w:rPr>
                <w:rFonts w:ascii="Times New Roman" w:hAnsi="Times New Roman" w:cs="Times New Roman"/>
              </w:rPr>
              <w:t>289</w:t>
            </w:r>
            <w:r w:rsidRPr="00B12DED">
              <w:rPr>
                <w:rFonts w:ascii="Times New Roman" w:eastAsia="Times New Roman" w:hAnsi="Times New Roman" w:cs="Times New Roman"/>
                <w:spacing w:val="-1"/>
              </w:rPr>
              <w:t xml:space="preserve"> TL) + (60 model x </w:t>
            </w:r>
            <w:r w:rsidRPr="00B12DED" w:rsidR="00317FC9">
              <w:rPr>
                <w:rFonts w:ascii="Times New Roman" w:hAnsi="Times New Roman" w:cs="Times New Roman"/>
              </w:rPr>
              <w:t>145</w:t>
            </w:r>
            <w:r w:rsidRPr="00B12DED">
              <w:rPr>
                <w:rFonts w:ascii="Times New Roman" w:eastAsia="Times New Roman" w:hAnsi="Times New Roman" w:cs="Times New Roman"/>
                <w:spacing w:val="-1"/>
              </w:rPr>
              <w:t xml:space="preserve"> TL) + (25 model x </w:t>
            </w:r>
            <w:r w:rsidRPr="00B12DED" w:rsidR="00317FC9">
              <w:rPr>
                <w:rFonts w:ascii="Times New Roman" w:hAnsi="Times New Roman" w:cs="Times New Roman"/>
              </w:rPr>
              <w:t>26</w:t>
            </w:r>
            <w:r w:rsidRPr="00B12DED">
              <w:rPr>
                <w:rFonts w:ascii="Times New Roman" w:eastAsia="Times New Roman" w:hAnsi="Times New Roman" w:cs="Times New Roman"/>
                <w:spacing w:val="-1"/>
              </w:rPr>
              <w:t xml:space="preserve"> TL) şeklinde hesaplanacaktır.</w:t>
            </w:r>
          </w:p>
          <w:p w:rsidR="00C62389" w:rsidRPr="002F1879" w:rsidP="00C62389">
            <w:pPr>
              <w:jc w:val="both"/>
              <w:rPr>
                <w:rFonts w:ascii="Times New Roman" w:eastAsia="Times New Roman" w:hAnsi="Times New Roman" w:cs="Times New Roman"/>
                <w:spacing w:val="-1"/>
              </w:rPr>
            </w:pPr>
            <w:r w:rsidRPr="002F1879">
              <w:rPr>
                <w:rFonts w:ascii="Times New Roman" w:eastAsia="Times New Roman" w:hAnsi="Times New Roman" w:cs="Times New Roman"/>
                <w:spacing w:val="-1"/>
              </w:rPr>
              <w:t>Enerji verimliliği mevzuatı yönünden denetim gerektiren ürünlerde, bu yönden teknik mevzuat kapsamında yapılan inceleme ve tespitler için ürünlerin teknik anlamda kapsamda olup olmamasından bağımsız olarak model başına yukarıda belirtilen şekilde ücret alınacaktır.</w:t>
            </w:r>
          </w:p>
        </w:tc>
      </w:tr>
      <w:tr w:rsidTr="00F31C1D">
        <w:tblPrEx>
          <w:tblW w:w="9923" w:type="dxa"/>
          <w:tblInd w:w="137" w:type="dxa"/>
          <w:tblLook w:val="04A0"/>
        </w:tblPrEx>
        <w:trPr>
          <w:trHeight w:val="6540"/>
        </w:trPr>
        <w:tc>
          <w:tcPr>
            <w:tcW w:w="2268" w:type="dxa"/>
          </w:tcPr>
          <w:p w:rsidR="00DB5F20" w:rsidRPr="002F1879" w:rsidP="00F31C1D">
            <w:pPr>
              <w:spacing w:after="0"/>
              <w:rPr>
                <w:rFonts w:ascii="Times New Roman" w:eastAsia="Calibri" w:hAnsi="Times New Roman" w:cs="Times New Roman"/>
              </w:rPr>
            </w:pPr>
          </w:p>
          <w:p w:rsidR="0023276F" w:rsidRPr="002F1879" w:rsidP="00F31C1D">
            <w:pPr>
              <w:spacing w:after="0"/>
              <w:rPr>
                <w:rFonts w:ascii="Times New Roman" w:eastAsia="Calibri" w:hAnsi="Times New Roman" w:cs="Times New Roman"/>
              </w:rPr>
            </w:pPr>
            <w:r w:rsidRPr="002F1879">
              <w:rPr>
                <w:rFonts w:ascii="Times New Roman" w:eastAsia="Calibri" w:hAnsi="Times New Roman" w:cs="Times New Roman"/>
              </w:rPr>
              <w:t>Başvuru İçerisinde Yer Alan 2 sayılı ÜGD Tebliği Kapsamı Ürünler</w:t>
            </w:r>
          </w:p>
        </w:tc>
        <w:tc>
          <w:tcPr>
            <w:tcW w:w="7655" w:type="dxa"/>
          </w:tcPr>
          <w:p w:rsidR="00DB5F20" w:rsidRPr="002F1879" w:rsidP="00DB5F20">
            <w:pPr>
              <w:spacing w:after="0" w:line="267" w:lineRule="exact"/>
              <w:jc w:val="both"/>
              <w:rPr>
                <w:rFonts w:ascii="Times New Roman" w:hAnsi="Times New Roman" w:cs="Times New Roman"/>
              </w:rPr>
            </w:pPr>
          </w:p>
          <w:p w:rsidR="00DB5F20" w:rsidRPr="002F1879" w:rsidP="00DB5F20">
            <w:pPr>
              <w:jc w:val="both"/>
              <w:rPr>
                <w:rFonts w:ascii="Times New Roman" w:eastAsia="Calibri" w:hAnsi="Times New Roman" w:cs="Times New Roman"/>
              </w:rPr>
            </w:pPr>
            <w:r w:rsidRPr="002F1879">
              <w:rPr>
                <w:rFonts w:ascii="Times New Roman" w:eastAsia="Calibri" w:hAnsi="Times New Roman" w:cs="Times New Roman"/>
              </w:rPr>
              <w:t xml:space="preserve">Dosya İnceleme Ücreti: </w:t>
            </w:r>
            <w:r w:rsidRPr="008867BE" w:rsidR="008867BE">
              <w:rPr>
                <w:rFonts w:ascii="Times New Roman" w:eastAsia="Calibri" w:hAnsi="Times New Roman" w:cs="Times New Roman"/>
                <w:b/>
                <w:i/>
              </w:rPr>
              <w:t>29.000</w:t>
            </w:r>
            <w:r w:rsidRPr="002F1879">
              <w:rPr>
                <w:rFonts w:ascii="Times New Roman" w:eastAsia="Calibri" w:hAnsi="Times New Roman" w:cs="Times New Roman"/>
                <w:b/>
              </w:rPr>
              <w:t xml:space="preserve"> </w:t>
            </w:r>
            <w:r w:rsidRPr="002F1879">
              <w:rPr>
                <w:rFonts w:ascii="Times New Roman" w:eastAsia="Calibri" w:hAnsi="Times New Roman" w:cs="Times New Roman"/>
              </w:rPr>
              <w:t>TL +</w:t>
            </w:r>
          </w:p>
          <w:p w:rsidR="00DB5F20" w:rsidRPr="002F1879" w:rsidP="004B4D31">
            <w:pPr>
              <w:pStyle w:val="ListParagraph"/>
              <w:widowControl/>
              <w:numPr>
                <w:ilvl w:val="0"/>
                <w:numId w:val="25"/>
              </w:numPr>
              <w:spacing w:after="200" w:line="276" w:lineRule="auto"/>
              <w:ind w:left="319" w:hanging="319"/>
              <w:contextualSpacing/>
              <w:jc w:val="both"/>
              <w:rPr>
                <w:rFonts w:ascii="Times New Roman" w:hAnsi="Times New Roman"/>
                <w:lang w:val="tr-TR"/>
              </w:rPr>
            </w:pPr>
            <w:r w:rsidRPr="002F1879">
              <w:rPr>
                <w:rFonts w:ascii="Times New Roman" w:hAnsi="Times New Roman"/>
                <w:lang w:val="tr-TR"/>
              </w:rPr>
              <w:t xml:space="preserve">1-5 (dâhil) model ürün için (Model Sayısı x </w:t>
            </w:r>
            <w:r w:rsidRPr="002F1879">
              <w:rPr>
                <w:rFonts w:ascii="Times New Roman" w:hAnsi="Times New Roman"/>
                <w:b/>
                <w:lang w:val="tr-TR"/>
              </w:rPr>
              <w:t xml:space="preserve">5.779 </w:t>
            </w:r>
            <w:r w:rsidRPr="002F1879">
              <w:rPr>
                <w:rFonts w:ascii="Times New Roman" w:hAnsi="Times New Roman"/>
                <w:lang w:val="tr-TR"/>
              </w:rPr>
              <w:t xml:space="preserve">TL) </w:t>
            </w:r>
          </w:p>
          <w:p w:rsidR="00DB5F20" w:rsidRPr="002F1879" w:rsidP="004B4D31">
            <w:pPr>
              <w:numPr>
                <w:ilvl w:val="0"/>
                <w:numId w:val="25"/>
              </w:numPr>
              <w:ind w:left="315" w:hanging="315"/>
              <w:jc w:val="both"/>
              <w:rPr>
                <w:rFonts w:ascii="Times New Roman" w:eastAsia="Calibri" w:hAnsi="Times New Roman" w:cs="Times New Roman"/>
              </w:rPr>
            </w:pPr>
            <w:r w:rsidRPr="002F1879">
              <w:rPr>
                <w:rFonts w:ascii="Times New Roman" w:eastAsia="Calibri" w:hAnsi="Times New Roman" w:cs="Times New Roman"/>
              </w:rPr>
              <w:t xml:space="preserve">6-10 (dâhil) model ürün için (Model Sayısı x </w:t>
            </w:r>
            <w:r w:rsidRPr="002F1879">
              <w:rPr>
                <w:rFonts w:ascii="Times New Roman" w:eastAsia="Calibri" w:hAnsi="Times New Roman" w:cs="Times New Roman"/>
                <w:b/>
              </w:rPr>
              <w:t xml:space="preserve">3.433 </w:t>
            </w:r>
            <w:r w:rsidRPr="002F1879">
              <w:rPr>
                <w:rFonts w:ascii="Times New Roman" w:eastAsia="Calibri" w:hAnsi="Times New Roman" w:cs="Times New Roman"/>
              </w:rPr>
              <w:t xml:space="preserve">TL) </w:t>
            </w:r>
          </w:p>
          <w:p w:rsidR="00DB5F20" w:rsidRPr="002F1879" w:rsidP="004B4D31">
            <w:pPr>
              <w:numPr>
                <w:ilvl w:val="0"/>
                <w:numId w:val="25"/>
              </w:numPr>
              <w:ind w:left="315" w:hanging="315"/>
              <w:jc w:val="both"/>
              <w:rPr>
                <w:rFonts w:ascii="Times New Roman" w:eastAsia="Calibri" w:hAnsi="Times New Roman" w:cs="Times New Roman"/>
              </w:rPr>
            </w:pPr>
            <w:r w:rsidRPr="002F1879">
              <w:rPr>
                <w:rFonts w:ascii="Times New Roman" w:eastAsia="Calibri" w:hAnsi="Times New Roman" w:cs="Times New Roman"/>
              </w:rPr>
              <w:t xml:space="preserve">11-40 (dâhil) model ürün için (Model Sayısı x </w:t>
            </w:r>
            <w:r w:rsidRPr="002F1879">
              <w:rPr>
                <w:rFonts w:ascii="Times New Roman" w:eastAsia="Calibri" w:hAnsi="Times New Roman" w:cs="Times New Roman"/>
                <w:b/>
              </w:rPr>
              <w:t xml:space="preserve">578 </w:t>
            </w:r>
            <w:r w:rsidRPr="002F1879">
              <w:rPr>
                <w:rFonts w:ascii="Times New Roman" w:eastAsia="Calibri" w:hAnsi="Times New Roman" w:cs="Times New Roman"/>
              </w:rPr>
              <w:t xml:space="preserve">TL) </w:t>
            </w:r>
          </w:p>
          <w:p w:rsidR="00DB5F20" w:rsidRPr="002F1879" w:rsidP="004B4D31">
            <w:pPr>
              <w:numPr>
                <w:ilvl w:val="0"/>
                <w:numId w:val="25"/>
              </w:numPr>
              <w:ind w:left="315" w:hanging="315"/>
              <w:jc w:val="both"/>
              <w:rPr>
                <w:rFonts w:ascii="Times New Roman" w:eastAsia="Calibri" w:hAnsi="Times New Roman" w:cs="Times New Roman"/>
              </w:rPr>
            </w:pPr>
            <w:r w:rsidRPr="002F1879">
              <w:rPr>
                <w:rFonts w:ascii="Times New Roman" w:eastAsia="Calibri" w:hAnsi="Times New Roman" w:cs="Times New Roman"/>
              </w:rPr>
              <w:t xml:space="preserve">41-100 (dâhil) model ürün için (Model Sayısı x </w:t>
            </w:r>
            <w:r w:rsidR="00B12DED">
              <w:rPr>
                <w:rFonts w:ascii="Times New Roman" w:eastAsia="Calibri" w:hAnsi="Times New Roman" w:cs="Times New Roman"/>
                <w:b/>
              </w:rPr>
              <w:t xml:space="preserve">289 </w:t>
            </w:r>
            <w:r w:rsidRPr="002F1879">
              <w:rPr>
                <w:rFonts w:ascii="Times New Roman" w:eastAsia="Calibri" w:hAnsi="Times New Roman" w:cs="Times New Roman"/>
              </w:rPr>
              <w:t xml:space="preserve">TL) </w:t>
            </w:r>
          </w:p>
          <w:p w:rsidR="00DB5F20" w:rsidRPr="002F1879" w:rsidP="004B4D31">
            <w:pPr>
              <w:numPr>
                <w:ilvl w:val="0"/>
                <w:numId w:val="25"/>
              </w:numPr>
              <w:ind w:left="315" w:hanging="315"/>
              <w:jc w:val="both"/>
              <w:rPr>
                <w:rFonts w:ascii="Times New Roman" w:eastAsia="Calibri" w:hAnsi="Times New Roman" w:cs="Times New Roman"/>
              </w:rPr>
            </w:pPr>
            <w:r w:rsidRPr="002F1879">
              <w:rPr>
                <w:rFonts w:ascii="Times New Roman" w:eastAsia="Calibri" w:hAnsi="Times New Roman" w:cs="Times New Roman"/>
              </w:rPr>
              <w:t xml:space="preserve">101 ve daha fazla model ürün için (Model Sayısı x </w:t>
            </w:r>
            <w:r w:rsidR="00B12DED">
              <w:rPr>
                <w:rFonts w:ascii="Times New Roman" w:eastAsia="Calibri" w:hAnsi="Times New Roman" w:cs="Times New Roman"/>
                <w:b/>
              </w:rPr>
              <w:t>57</w:t>
            </w:r>
            <w:r w:rsidRPr="002F1879">
              <w:rPr>
                <w:rFonts w:ascii="Times New Roman" w:eastAsia="Calibri" w:hAnsi="Times New Roman" w:cs="Times New Roman"/>
              </w:rPr>
              <w:t xml:space="preserve"> TL) </w:t>
            </w:r>
          </w:p>
          <w:p w:rsidR="00DB5F20" w:rsidRPr="002F1879" w:rsidP="00DB5F20">
            <w:pPr>
              <w:jc w:val="both"/>
              <w:rPr>
                <w:rFonts w:ascii="Times New Roman" w:eastAsia="Calibri" w:hAnsi="Times New Roman" w:cs="Times New Roman"/>
              </w:rPr>
            </w:pPr>
            <w:r w:rsidRPr="002F1879">
              <w:rPr>
                <w:rFonts w:ascii="Times New Roman" w:eastAsia="Calibri" w:hAnsi="Times New Roman" w:cs="Times New Roman"/>
              </w:rPr>
              <w:t>Toplam model sayısı yukarıda belirtilen kademelere göre dağıtılır ve her biri ayrı ayrı hesaplanarak toplam ücret belirlenir.</w:t>
            </w:r>
          </w:p>
          <w:p w:rsidR="00744DBC" w:rsidRPr="00B12DED" w:rsidP="00744DBC">
            <w:pPr>
              <w:jc w:val="both"/>
              <w:rPr>
                <w:rFonts w:ascii="Times New Roman" w:eastAsia="Calibri" w:hAnsi="Times New Roman" w:cs="Times New Roman"/>
              </w:rPr>
            </w:pPr>
            <w:r w:rsidRPr="00B12DED">
              <w:rPr>
                <w:rFonts w:ascii="Times New Roman" w:eastAsia="Calibri" w:hAnsi="Times New Roman" w:cs="Times New Roman"/>
              </w:rPr>
              <w:t xml:space="preserve">Örnek: 125 model ürün için; (5 model x </w:t>
            </w:r>
            <w:r w:rsidRPr="00B12DED" w:rsidR="00B12DED">
              <w:rPr>
                <w:rFonts w:ascii="Times New Roman" w:hAnsi="Times New Roman"/>
              </w:rPr>
              <w:t xml:space="preserve">5.779 </w:t>
            </w:r>
            <w:r w:rsidRPr="00B12DED">
              <w:rPr>
                <w:rFonts w:ascii="Times New Roman" w:eastAsia="Calibri" w:hAnsi="Times New Roman" w:cs="Times New Roman"/>
              </w:rPr>
              <w:t>TL) + (5 model x 3.433 TL) + (30 model x 578 TL) + (60 model x 289 TL) + (25 model x 57 TL) şeklinde hesaplanacaktır.</w:t>
            </w:r>
          </w:p>
          <w:p w:rsidR="002F1879" w:rsidRPr="00744DBC" w:rsidP="00DB5F20">
            <w:pPr>
              <w:rPr>
                <w:rFonts w:ascii="Times New Roman" w:hAnsi="Times New Roman" w:cs="Times New Roman"/>
              </w:rPr>
            </w:pPr>
            <w:r w:rsidRPr="00744DBC">
              <w:rPr>
                <w:rFonts w:ascii="Times New Roman" w:hAnsi="Times New Roman" w:cs="Times New Roman"/>
              </w:rPr>
              <w:t xml:space="preserve">Serbest Bölgelerde üretim yapan firmaların ön izin başvurularında dosya inceleme ücreti model başına </w:t>
            </w:r>
            <w:r w:rsidRPr="00402412" w:rsidR="00744DBC">
              <w:rPr>
                <w:rFonts w:ascii="Times New Roman" w:hAnsi="Times New Roman" w:cs="Times New Roman"/>
                <w:b/>
              </w:rPr>
              <w:t xml:space="preserve">11.740 </w:t>
            </w:r>
            <w:r w:rsidRPr="00744DBC">
              <w:rPr>
                <w:rFonts w:ascii="Times New Roman" w:hAnsi="Times New Roman" w:cs="Times New Roman"/>
              </w:rPr>
              <w:t>TL+ KDV olarak alınacaktır.</w:t>
            </w:r>
          </w:p>
          <w:p w:rsidR="0023276F" w:rsidRPr="002F1879" w:rsidP="00DB5F20">
            <w:pPr>
              <w:jc w:val="both"/>
              <w:rPr>
                <w:rFonts w:ascii="Times New Roman" w:eastAsia="Calibri" w:hAnsi="Times New Roman" w:cs="Times New Roman"/>
              </w:rPr>
            </w:pPr>
          </w:p>
        </w:tc>
      </w:tr>
      <w:tr w:rsidTr="00F31C1D">
        <w:tblPrEx>
          <w:tblW w:w="9923" w:type="dxa"/>
          <w:tblInd w:w="137" w:type="dxa"/>
          <w:tblLook w:val="04A0"/>
        </w:tblPrEx>
        <w:trPr>
          <w:trHeight w:val="2708"/>
        </w:trPr>
        <w:tc>
          <w:tcPr>
            <w:tcW w:w="2268" w:type="dxa"/>
          </w:tcPr>
          <w:p w:rsidR="00C62389" w:rsidRPr="002F1879" w:rsidP="00F31C1D">
            <w:pPr>
              <w:spacing w:after="0"/>
              <w:rPr>
                <w:rFonts w:ascii="Times New Roman" w:hAnsi="Times New Roman" w:cs="Times New Roman"/>
              </w:rPr>
            </w:pPr>
          </w:p>
          <w:p w:rsidR="00C62389" w:rsidRPr="002F1879" w:rsidP="00C62389">
            <w:pPr>
              <w:rPr>
                <w:rFonts w:ascii="Times New Roman" w:hAnsi="Times New Roman" w:cs="Times New Roman"/>
              </w:rPr>
            </w:pPr>
            <w:r w:rsidRPr="002F1879">
              <w:rPr>
                <w:rFonts w:ascii="Times New Roman" w:hAnsi="Times New Roman" w:cs="Times New Roman"/>
              </w:rPr>
              <w:t xml:space="preserve">Başvuru İçerisinde Yer Alan Ürünler İçin Test Raporu/Test Sertifikası/Emsal Rapor İncelemesi Yapılması Halinde </w:t>
            </w:r>
          </w:p>
        </w:tc>
        <w:tc>
          <w:tcPr>
            <w:tcW w:w="7655" w:type="dxa"/>
          </w:tcPr>
          <w:p w:rsidR="00C62389" w:rsidRPr="002F1879" w:rsidP="00C62389">
            <w:pPr>
              <w:widowControl w:val="0"/>
              <w:spacing w:after="0"/>
              <w:jc w:val="both"/>
              <w:rPr>
                <w:rFonts w:ascii="Times New Roman" w:eastAsia="Calibri" w:hAnsi="Times New Roman" w:cs="Times New Roman"/>
              </w:rPr>
            </w:pPr>
          </w:p>
          <w:p w:rsidR="00C62389" w:rsidRPr="002F1879" w:rsidP="00C62389">
            <w:pPr>
              <w:widowControl w:val="0"/>
              <w:spacing w:after="0"/>
              <w:jc w:val="both"/>
              <w:rPr>
                <w:rFonts w:ascii="Times New Roman" w:eastAsia="Calibri" w:hAnsi="Times New Roman" w:cs="Times New Roman"/>
              </w:rPr>
            </w:pPr>
            <w:r w:rsidRPr="002F1879">
              <w:rPr>
                <w:rFonts w:ascii="Times New Roman" w:eastAsia="Calibri" w:hAnsi="Times New Roman" w:cs="Times New Roman"/>
              </w:rPr>
              <w:t xml:space="preserve">Test Raporu/Test Sertifikası/Teknik Dosya İnceleme Ücreti (direktif/teknik düzenleme başına): </w:t>
            </w:r>
            <w:r w:rsidRPr="002F1879">
              <w:rPr>
                <w:rFonts w:ascii="Times New Roman" w:eastAsia="Calibri" w:hAnsi="Times New Roman" w:cs="Times New Roman"/>
                <w:b/>
              </w:rPr>
              <w:t xml:space="preserve">14.808 </w:t>
            </w:r>
            <w:r w:rsidRPr="002F1879">
              <w:rPr>
                <w:rFonts w:ascii="Times New Roman" w:eastAsia="Calibri" w:hAnsi="Times New Roman" w:cs="Times New Roman"/>
              </w:rPr>
              <w:t xml:space="preserve">TL + ilave her bir rapor için </w:t>
            </w:r>
            <w:r w:rsidRPr="002F1879">
              <w:rPr>
                <w:rFonts w:ascii="Times New Roman" w:eastAsia="Calibri" w:hAnsi="Times New Roman" w:cs="Times New Roman"/>
                <w:b/>
              </w:rPr>
              <w:t xml:space="preserve">364 </w:t>
            </w:r>
            <w:r w:rsidRPr="002F1879">
              <w:rPr>
                <w:rFonts w:ascii="Times New Roman" w:eastAsia="Calibri" w:hAnsi="Times New Roman" w:cs="Times New Roman"/>
              </w:rPr>
              <w:t>TL + KDV (Tüm tebliğler)</w:t>
            </w:r>
          </w:p>
          <w:p w:rsidR="00F44A78" w:rsidP="00C62389">
            <w:pPr>
              <w:widowControl w:val="0"/>
              <w:spacing w:after="0"/>
              <w:jc w:val="both"/>
              <w:rPr>
                <w:rFonts w:ascii="Times New Roman" w:eastAsia="Calibri" w:hAnsi="Times New Roman" w:cs="Times New Roman"/>
              </w:rPr>
            </w:pPr>
          </w:p>
          <w:p w:rsidR="00F44A78" w:rsidP="00F44A78">
            <w:pPr>
              <w:pStyle w:val="TableParagraph"/>
              <w:spacing w:line="276" w:lineRule="auto"/>
              <w:jc w:val="both"/>
              <w:rPr>
                <w:rFonts w:ascii="Times New Roman" w:hAnsi="Times New Roman"/>
                <w:lang w:val="tr-TR"/>
              </w:rPr>
            </w:pPr>
            <w:r>
              <w:rPr>
                <w:rFonts w:ascii="Times New Roman" w:hAnsi="Times New Roman"/>
                <w:lang w:val="tr-TR"/>
              </w:rPr>
              <w:t xml:space="preserve">Örnek: Model sayısı ve farklılıkları ve rapor/sertifika sayıları dikkate alınmaksızın incelenen toplam direktif veya teknik düzenleme sayısı dikkate alınacaktır, 2 (iki) direktif veya teknik düzenleme için inceleme yapıldığında (2 direktif/teknik düzenleme x </w:t>
            </w:r>
            <w:r w:rsidRPr="002F1879" w:rsidR="00B12DED">
              <w:rPr>
                <w:rFonts w:ascii="Times New Roman" w:hAnsi="Times New Roman"/>
                <w:b/>
              </w:rPr>
              <w:t xml:space="preserve">14.808 </w:t>
            </w:r>
            <w:r>
              <w:rPr>
                <w:rFonts w:ascii="Times New Roman" w:hAnsi="Times New Roman"/>
                <w:lang w:val="tr-TR"/>
              </w:rPr>
              <w:t xml:space="preserve">TL) + (ilave 1 rapor x </w:t>
            </w:r>
            <w:r w:rsidR="00B12DED">
              <w:rPr>
                <w:rFonts w:ascii="Times New Roman" w:hAnsi="Times New Roman"/>
                <w:b/>
              </w:rPr>
              <w:t>364</w:t>
            </w:r>
            <w:r w:rsidRPr="00C52425">
              <w:rPr>
                <w:rFonts w:ascii="Times New Roman" w:hAnsi="Times New Roman"/>
                <w:b/>
                <w:lang w:val="tr-TR"/>
              </w:rPr>
              <w:t xml:space="preserve"> </w:t>
            </w:r>
            <w:r w:rsidRPr="00F91FB0">
              <w:rPr>
                <w:rFonts w:ascii="Times New Roman" w:hAnsi="Times New Roman"/>
                <w:lang w:val="tr-TR"/>
              </w:rPr>
              <w:t>TL) + KDV ücret alınacaktır.</w:t>
            </w:r>
          </w:p>
          <w:p w:rsidR="00C62389" w:rsidRPr="002F1879" w:rsidP="00C62389">
            <w:pPr>
              <w:widowControl w:val="0"/>
              <w:spacing w:before="240" w:after="0"/>
              <w:jc w:val="both"/>
              <w:rPr>
                <w:rFonts w:ascii="Times New Roman" w:eastAsia="Calibri" w:hAnsi="Times New Roman" w:cs="Times New Roman"/>
              </w:rPr>
            </w:pPr>
            <w:r w:rsidRPr="008D1C6F">
              <w:rPr>
                <w:rFonts w:ascii="Times New Roman" w:hAnsi="Times New Roman"/>
              </w:rPr>
              <w:t xml:space="preserve">Emsal Rapor İnceleme Ücreti (rapor başına): </w:t>
            </w:r>
            <w:r w:rsidRPr="002F1879" w:rsidR="00B12DED">
              <w:rPr>
                <w:rFonts w:ascii="Times New Roman" w:eastAsia="Calibri" w:hAnsi="Times New Roman" w:cs="Times New Roman"/>
                <w:b/>
              </w:rPr>
              <w:t xml:space="preserve">14.808 </w:t>
            </w:r>
            <w:r w:rsidRPr="008D1C6F">
              <w:rPr>
                <w:rFonts w:ascii="Times New Roman" w:hAnsi="Times New Roman"/>
              </w:rPr>
              <w:t>TL + KDV (1 sayılı ÜGD Tebliğ)</w:t>
            </w:r>
          </w:p>
        </w:tc>
      </w:tr>
      <w:tr w:rsidTr="00F31C1D">
        <w:tblPrEx>
          <w:tblW w:w="9923" w:type="dxa"/>
          <w:tblInd w:w="137" w:type="dxa"/>
          <w:tblLook w:val="04A0"/>
        </w:tblPrEx>
        <w:trPr>
          <w:trHeight w:val="4819"/>
        </w:trPr>
        <w:tc>
          <w:tcPr>
            <w:tcW w:w="2268" w:type="dxa"/>
          </w:tcPr>
          <w:p w:rsidR="00C62389" w:rsidRPr="002F1879" w:rsidP="00F31C1D">
            <w:pPr>
              <w:spacing w:after="0"/>
              <w:rPr>
                <w:rFonts w:ascii="Times New Roman" w:hAnsi="Times New Roman" w:cs="Times New Roman"/>
              </w:rPr>
            </w:pPr>
          </w:p>
          <w:p w:rsidR="00C62389" w:rsidRPr="002F1879" w:rsidP="00C62389">
            <w:pPr>
              <w:rPr>
                <w:rFonts w:ascii="Times New Roman" w:hAnsi="Times New Roman" w:cs="Times New Roman"/>
              </w:rPr>
            </w:pPr>
            <w:r w:rsidRPr="002F1879">
              <w:rPr>
                <w:rFonts w:ascii="Times New Roman" w:hAnsi="Times New Roman" w:cs="Times New Roman"/>
              </w:rPr>
              <w:t>Başvuru İçerisinde Yer Alan Ürünler İçin Fiziki Muayene, Tespit ve Numune Alımı İşlemleri Yapılması Halinde (Tüm tebliğler)</w:t>
            </w:r>
          </w:p>
        </w:tc>
        <w:tc>
          <w:tcPr>
            <w:tcW w:w="7655" w:type="dxa"/>
          </w:tcPr>
          <w:p w:rsidR="00583320" w:rsidRPr="002F1879" w:rsidP="00F31C1D">
            <w:pPr>
              <w:spacing w:after="0" w:line="267" w:lineRule="exact"/>
              <w:jc w:val="both"/>
              <w:rPr>
                <w:rFonts w:ascii="Times New Roman" w:eastAsia="Times New Roman" w:hAnsi="Times New Roman" w:cs="Times New Roman"/>
              </w:rPr>
            </w:pPr>
          </w:p>
          <w:p w:rsidR="00C62389" w:rsidRPr="002F1879" w:rsidP="00C62389">
            <w:pPr>
              <w:spacing w:after="160" w:line="267" w:lineRule="exact"/>
              <w:jc w:val="both"/>
              <w:rPr>
                <w:rFonts w:ascii="Times New Roman" w:eastAsia="Times New Roman" w:hAnsi="Times New Roman" w:cs="Times New Roman"/>
              </w:rPr>
            </w:pPr>
            <w:r w:rsidRPr="002F1879">
              <w:rPr>
                <w:rFonts w:ascii="Times New Roman" w:eastAsia="Times New Roman" w:hAnsi="Times New Roman" w:cs="Times New Roman"/>
              </w:rPr>
              <w:t xml:space="preserve">Fiziki İnceleme Ücreti: </w:t>
            </w:r>
            <w:r w:rsidRPr="00330675">
              <w:rPr>
                <w:rFonts w:ascii="Times New Roman" w:eastAsia="Times New Roman" w:hAnsi="Times New Roman" w:cs="Times New Roman"/>
                <w:b/>
              </w:rPr>
              <w:t xml:space="preserve">5.779 </w:t>
            </w:r>
            <w:r w:rsidRPr="002F1879">
              <w:rPr>
                <w:rFonts w:ascii="Times New Roman" w:eastAsia="Times New Roman" w:hAnsi="Times New Roman" w:cs="Times New Roman"/>
              </w:rPr>
              <w:t xml:space="preserve">TL + </w:t>
            </w:r>
          </w:p>
          <w:p w:rsidR="00583320" w:rsidRPr="002F1879" w:rsidP="00C62389">
            <w:pPr>
              <w:numPr>
                <w:ilvl w:val="0"/>
                <w:numId w:val="23"/>
              </w:numPr>
              <w:spacing w:line="240" w:lineRule="auto"/>
              <w:ind w:left="322" w:hanging="284"/>
              <w:contextualSpacing/>
              <w:jc w:val="both"/>
              <w:rPr>
                <w:rFonts w:ascii="Times New Roman" w:eastAsia="Calibri" w:hAnsi="Times New Roman" w:cs="Times New Roman"/>
                <w:lang w:val="en-US"/>
              </w:rPr>
            </w:pPr>
            <w:r w:rsidRPr="002F1879">
              <w:rPr>
                <w:rFonts w:ascii="Times New Roman" w:eastAsia="Calibri" w:hAnsi="Times New Roman" w:cs="Times New Roman"/>
                <w:lang w:val="en-US"/>
              </w:rPr>
              <w:t xml:space="preserve">1-5 (dâhil) model ürün için (Model Sayısı x </w:t>
            </w:r>
            <w:r w:rsidRPr="00330675">
              <w:rPr>
                <w:rFonts w:ascii="Times New Roman" w:eastAsia="Calibri" w:hAnsi="Times New Roman" w:cs="Times New Roman"/>
                <w:b/>
                <w:lang w:val="en-US"/>
              </w:rPr>
              <w:t xml:space="preserve">289 </w:t>
            </w:r>
            <w:r w:rsidRPr="002F1879">
              <w:rPr>
                <w:rFonts w:ascii="Times New Roman" w:eastAsia="Calibri" w:hAnsi="Times New Roman" w:cs="Times New Roman"/>
                <w:lang w:val="en-US"/>
              </w:rPr>
              <w:t>TL)</w:t>
            </w:r>
          </w:p>
          <w:p w:rsidR="00C62389" w:rsidRPr="002F1879" w:rsidP="00583320">
            <w:pPr>
              <w:spacing w:line="240" w:lineRule="auto"/>
              <w:ind w:left="322"/>
              <w:contextualSpacing/>
              <w:jc w:val="both"/>
              <w:rPr>
                <w:rFonts w:ascii="Times New Roman" w:eastAsia="Calibri" w:hAnsi="Times New Roman" w:cs="Times New Roman"/>
                <w:lang w:val="en-US"/>
              </w:rPr>
            </w:pPr>
            <w:r w:rsidRPr="002F1879">
              <w:rPr>
                <w:rFonts w:ascii="Times New Roman" w:eastAsia="Calibri" w:hAnsi="Times New Roman" w:cs="Times New Roman"/>
                <w:lang w:val="en-US"/>
              </w:rPr>
              <w:t xml:space="preserve"> </w:t>
            </w:r>
          </w:p>
          <w:p w:rsidR="00C62389" w:rsidRPr="002F1879" w:rsidP="00C62389">
            <w:pPr>
              <w:numPr>
                <w:ilvl w:val="0"/>
                <w:numId w:val="23"/>
              </w:numPr>
              <w:spacing w:line="240" w:lineRule="auto"/>
              <w:ind w:left="322" w:hanging="283"/>
              <w:jc w:val="both"/>
              <w:rPr>
                <w:rFonts w:ascii="Times New Roman" w:hAnsi="Times New Roman" w:cs="Times New Roman"/>
              </w:rPr>
            </w:pPr>
            <w:r w:rsidRPr="002F1879">
              <w:rPr>
                <w:rFonts w:ascii="Times New Roman" w:hAnsi="Times New Roman" w:cs="Times New Roman"/>
              </w:rPr>
              <w:t xml:space="preserve">6-10 (dâhil) model ürün için (Model Sayısı x </w:t>
            </w:r>
            <w:r w:rsidR="00B12DED">
              <w:rPr>
                <w:rFonts w:ascii="Times New Roman" w:hAnsi="Times New Roman" w:cs="Times New Roman"/>
                <w:b/>
              </w:rPr>
              <w:t>145</w:t>
            </w:r>
            <w:r w:rsidRPr="002F1879">
              <w:rPr>
                <w:rFonts w:ascii="Times New Roman" w:hAnsi="Times New Roman" w:cs="Times New Roman"/>
              </w:rPr>
              <w:t xml:space="preserve"> TL) </w:t>
            </w:r>
          </w:p>
          <w:p w:rsidR="00C62389" w:rsidRPr="002F1879" w:rsidP="00C62389">
            <w:pPr>
              <w:numPr>
                <w:ilvl w:val="0"/>
                <w:numId w:val="23"/>
              </w:numPr>
              <w:spacing w:line="240" w:lineRule="auto"/>
              <w:ind w:left="322" w:hanging="283"/>
              <w:jc w:val="both"/>
              <w:rPr>
                <w:rFonts w:ascii="Times New Roman" w:hAnsi="Times New Roman" w:cs="Times New Roman"/>
              </w:rPr>
            </w:pPr>
            <w:r w:rsidRPr="002F1879">
              <w:rPr>
                <w:rFonts w:ascii="Times New Roman" w:hAnsi="Times New Roman" w:cs="Times New Roman"/>
              </w:rPr>
              <w:t xml:space="preserve">11-40 (dâhil) model ürün için (Model Sayısı x </w:t>
            </w:r>
            <w:r w:rsidR="00B12DED">
              <w:rPr>
                <w:rFonts w:ascii="Times New Roman" w:hAnsi="Times New Roman" w:cs="Times New Roman"/>
                <w:b/>
              </w:rPr>
              <w:t>88</w:t>
            </w:r>
            <w:r w:rsidRPr="002F1879">
              <w:rPr>
                <w:rFonts w:ascii="Times New Roman" w:hAnsi="Times New Roman" w:cs="Times New Roman"/>
              </w:rPr>
              <w:t xml:space="preserve"> TL) </w:t>
            </w:r>
          </w:p>
          <w:p w:rsidR="00C62389" w:rsidRPr="002F1879" w:rsidP="00C62389">
            <w:pPr>
              <w:numPr>
                <w:ilvl w:val="0"/>
                <w:numId w:val="23"/>
              </w:numPr>
              <w:spacing w:line="240" w:lineRule="auto"/>
              <w:ind w:left="322" w:hanging="283"/>
              <w:jc w:val="both"/>
              <w:rPr>
                <w:rFonts w:ascii="Times New Roman" w:hAnsi="Times New Roman" w:cs="Times New Roman"/>
              </w:rPr>
            </w:pPr>
            <w:r w:rsidRPr="002F1879">
              <w:rPr>
                <w:rFonts w:ascii="Times New Roman" w:hAnsi="Times New Roman" w:cs="Times New Roman"/>
              </w:rPr>
              <w:t xml:space="preserve">41-100 (dâhil) model ürün için (Model Sayısı x </w:t>
            </w:r>
            <w:r w:rsidR="00B12DED">
              <w:rPr>
                <w:rFonts w:ascii="Times New Roman" w:hAnsi="Times New Roman" w:cs="Times New Roman"/>
                <w:b/>
              </w:rPr>
              <w:t>63</w:t>
            </w:r>
            <w:r w:rsidRPr="002F1879">
              <w:rPr>
                <w:rFonts w:ascii="Times New Roman" w:hAnsi="Times New Roman" w:cs="Times New Roman"/>
              </w:rPr>
              <w:t xml:space="preserve"> TL) </w:t>
            </w:r>
          </w:p>
          <w:p w:rsidR="00C62389" w:rsidRPr="002F1879" w:rsidP="00C62389">
            <w:pPr>
              <w:numPr>
                <w:ilvl w:val="0"/>
                <w:numId w:val="23"/>
              </w:numPr>
              <w:spacing w:line="240" w:lineRule="auto"/>
              <w:ind w:left="322" w:hanging="283"/>
              <w:jc w:val="both"/>
              <w:rPr>
                <w:rFonts w:ascii="Times New Roman" w:hAnsi="Times New Roman" w:cs="Times New Roman"/>
              </w:rPr>
            </w:pPr>
            <w:r w:rsidRPr="002F1879">
              <w:rPr>
                <w:rFonts w:ascii="Times New Roman" w:hAnsi="Times New Roman" w:cs="Times New Roman"/>
              </w:rPr>
              <w:t xml:space="preserve">101 ve daha fazla model ürün için (Model Sayısı x </w:t>
            </w:r>
            <w:r w:rsidR="00B12DED">
              <w:rPr>
                <w:rFonts w:ascii="Times New Roman" w:hAnsi="Times New Roman" w:cs="Times New Roman"/>
                <w:b/>
              </w:rPr>
              <w:t>26</w:t>
            </w:r>
            <w:r w:rsidRPr="002F1879">
              <w:rPr>
                <w:rFonts w:ascii="Times New Roman" w:hAnsi="Times New Roman" w:cs="Times New Roman"/>
              </w:rPr>
              <w:t xml:space="preserve"> TL) </w:t>
            </w:r>
          </w:p>
          <w:p w:rsidR="00C62389" w:rsidRPr="002F1879" w:rsidP="00C62389">
            <w:pPr>
              <w:jc w:val="both"/>
              <w:rPr>
                <w:rFonts w:ascii="Times New Roman" w:hAnsi="Times New Roman" w:cs="Times New Roman"/>
              </w:rPr>
            </w:pPr>
            <w:r w:rsidRPr="002F1879">
              <w:rPr>
                <w:rFonts w:ascii="Times New Roman" w:hAnsi="Times New Roman" w:cs="Times New Roman"/>
              </w:rPr>
              <w:t>+ KDV ücret alınacaktır.</w:t>
            </w:r>
          </w:p>
          <w:p w:rsidR="005C5764" w:rsidP="00583320">
            <w:pPr>
              <w:jc w:val="both"/>
              <w:rPr>
                <w:rFonts w:ascii="Times New Roman" w:hAnsi="Times New Roman" w:cs="Times New Roman"/>
              </w:rPr>
            </w:pPr>
            <w:r w:rsidRPr="002F1879">
              <w:rPr>
                <w:rFonts w:ascii="Times New Roman" w:hAnsi="Times New Roman" w:cs="Times New Roman"/>
              </w:rPr>
              <w:t xml:space="preserve">Toplam model sayısı yukarıda belirtilen kademelere göre dağıtılır ve her biri ayrı ayrı hesaplanarak toplam ücret belirlenir. </w:t>
            </w:r>
          </w:p>
          <w:p w:rsidR="00C62389" w:rsidRPr="00FE4BA6" w:rsidP="005C5764">
            <w:pPr>
              <w:jc w:val="both"/>
              <w:rPr>
                <w:rFonts w:ascii="Times New Roman" w:hAnsi="Times New Roman" w:cs="Times New Roman"/>
              </w:rPr>
            </w:pPr>
            <w:r w:rsidRPr="00FE4BA6">
              <w:rPr>
                <w:rFonts w:ascii="Times New Roman" w:hAnsi="Times New Roman" w:cs="Times New Roman"/>
              </w:rPr>
              <w:t xml:space="preserve">Örnek: 125 model ürün için; (5 model x </w:t>
            </w:r>
            <w:r w:rsidRPr="00FE4BA6" w:rsidR="00FE4BA6">
              <w:rPr>
                <w:rFonts w:ascii="Times New Roman" w:eastAsia="Calibri" w:hAnsi="Times New Roman" w:cs="Times New Roman"/>
                <w:lang w:val="en-US"/>
              </w:rPr>
              <w:t>289</w:t>
            </w:r>
            <w:r w:rsidRPr="00FE4BA6">
              <w:rPr>
                <w:rFonts w:ascii="Times New Roman" w:hAnsi="Times New Roman" w:cs="Times New Roman"/>
              </w:rPr>
              <w:t xml:space="preserve"> TL) + (5 model x 145 TL) + (30 model x 88 TL) + (60 model x 63 TL) + (25 model x 26 TL) şeklinde hesaplanacaktır.</w:t>
            </w:r>
          </w:p>
        </w:tc>
      </w:tr>
      <w:tr w:rsidTr="00F31C1D">
        <w:tblPrEx>
          <w:tblW w:w="9923" w:type="dxa"/>
          <w:tblInd w:w="137" w:type="dxa"/>
          <w:tblLook w:val="04A0"/>
        </w:tblPrEx>
        <w:trPr>
          <w:trHeight w:val="4819"/>
        </w:trPr>
        <w:tc>
          <w:tcPr>
            <w:tcW w:w="2268" w:type="dxa"/>
          </w:tcPr>
          <w:p w:rsidR="006958E2" w:rsidP="00F31C1D">
            <w:pPr>
              <w:spacing w:after="0"/>
              <w:rPr>
                <w:rFonts w:ascii="Times New Roman" w:hAnsi="Times New Roman" w:cs="Times New Roman"/>
              </w:rPr>
            </w:pPr>
          </w:p>
          <w:p w:rsidR="006958E2" w:rsidRPr="006958E2" w:rsidP="006958E2">
            <w:pPr>
              <w:rPr>
                <w:rFonts w:ascii="Times New Roman" w:hAnsi="Times New Roman" w:cs="Times New Roman"/>
                <w:i/>
              </w:rPr>
            </w:pPr>
            <w:r w:rsidRPr="006958E2">
              <w:rPr>
                <w:rFonts w:ascii="Times New Roman" w:hAnsi="Times New Roman" w:cs="Times New Roman"/>
                <w:i/>
              </w:rPr>
              <w:t>Kapsam Dışı işareti/beyanı ile yapılarak kapsam dışı sonuçlanan ürünler (Tebliğ dikkate alınmadan)</w:t>
            </w:r>
          </w:p>
          <w:p w:rsidR="006958E2" w:rsidRPr="006958E2" w:rsidP="006958E2">
            <w:pPr>
              <w:jc w:val="center"/>
              <w:rPr>
                <w:rFonts w:ascii="Times New Roman" w:hAnsi="Times New Roman" w:cs="Times New Roman"/>
              </w:rPr>
            </w:pPr>
          </w:p>
        </w:tc>
        <w:tc>
          <w:tcPr>
            <w:tcW w:w="7655" w:type="dxa"/>
          </w:tcPr>
          <w:p w:rsidR="006958E2" w:rsidP="006958E2">
            <w:pPr>
              <w:jc w:val="both"/>
              <w:rPr>
                <w:rFonts w:ascii="Times New Roman" w:eastAsia="Calibri" w:hAnsi="Times New Roman" w:cs="Times New Roman"/>
                <w:i/>
                <w:sz w:val="20"/>
                <w:szCs w:val="20"/>
              </w:rPr>
            </w:pPr>
          </w:p>
          <w:p w:rsidR="006958E2" w:rsidRPr="006958E2" w:rsidP="006958E2">
            <w:pPr>
              <w:jc w:val="both"/>
              <w:rPr>
                <w:rFonts w:ascii="Times New Roman" w:eastAsia="Calibri" w:hAnsi="Times New Roman" w:cs="Times New Roman"/>
                <w:i/>
                <w:sz w:val="20"/>
                <w:szCs w:val="20"/>
              </w:rPr>
            </w:pPr>
            <w:r w:rsidRPr="006958E2">
              <w:rPr>
                <w:rFonts w:ascii="Times New Roman" w:eastAsia="Calibri" w:hAnsi="Times New Roman" w:cs="Times New Roman"/>
                <w:i/>
                <w:sz w:val="20"/>
                <w:szCs w:val="20"/>
              </w:rPr>
              <w:t xml:space="preserve">Dosya İnceleme Ücreti: 10.000 TL                                            </w:t>
            </w:r>
          </w:p>
          <w:p w:rsidR="006958E2" w:rsidRPr="006958E2" w:rsidP="006958E2">
            <w:pPr>
              <w:jc w:val="both"/>
              <w:rPr>
                <w:rFonts w:ascii="Times New Roman" w:eastAsia="Calibri" w:hAnsi="Times New Roman" w:cs="Times New Roman"/>
                <w:i/>
                <w:sz w:val="20"/>
                <w:szCs w:val="20"/>
              </w:rPr>
            </w:pPr>
            <w:r w:rsidRPr="006958E2">
              <w:rPr>
                <w:rFonts w:ascii="Times New Roman" w:eastAsia="Calibri" w:hAnsi="Times New Roman" w:cs="Times New Roman"/>
                <w:i/>
                <w:sz w:val="20"/>
                <w:szCs w:val="20"/>
              </w:rPr>
              <w:t>1) 1-5 (dâhil) model ürün için (Model Sayısı x 1.444 TL)</w:t>
            </w:r>
          </w:p>
          <w:p w:rsidR="006958E2" w:rsidRPr="006958E2" w:rsidP="006958E2">
            <w:pPr>
              <w:jc w:val="both"/>
              <w:rPr>
                <w:rFonts w:ascii="Times New Roman" w:eastAsia="Calibri" w:hAnsi="Times New Roman" w:cs="Times New Roman"/>
                <w:i/>
                <w:sz w:val="20"/>
                <w:szCs w:val="20"/>
              </w:rPr>
            </w:pPr>
            <w:r w:rsidRPr="006958E2">
              <w:rPr>
                <w:rFonts w:ascii="Times New Roman" w:eastAsia="Calibri" w:hAnsi="Times New Roman" w:cs="Times New Roman"/>
                <w:i/>
                <w:sz w:val="20"/>
                <w:szCs w:val="20"/>
              </w:rPr>
              <w:t xml:space="preserve">2)6-10 (dâhil) model ürün için (Model Sayısı x 289 TL) </w:t>
            </w:r>
          </w:p>
          <w:p w:rsidR="006958E2" w:rsidRPr="006958E2" w:rsidP="006958E2">
            <w:pPr>
              <w:jc w:val="both"/>
              <w:rPr>
                <w:rFonts w:ascii="Times New Roman" w:eastAsia="Calibri" w:hAnsi="Times New Roman" w:cs="Times New Roman"/>
                <w:i/>
                <w:sz w:val="20"/>
                <w:szCs w:val="20"/>
              </w:rPr>
            </w:pPr>
            <w:r w:rsidRPr="006958E2">
              <w:rPr>
                <w:rFonts w:ascii="Times New Roman" w:eastAsia="Calibri" w:hAnsi="Times New Roman" w:cs="Times New Roman"/>
                <w:i/>
                <w:sz w:val="20"/>
                <w:szCs w:val="20"/>
              </w:rPr>
              <w:t xml:space="preserve">3)11-40 (dâhil) model ürün için (Model Sayısı x 145 TL) </w:t>
            </w:r>
          </w:p>
          <w:p w:rsidR="006958E2" w:rsidRPr="006958E2" w:rsidP="006958E2">
            <w:pPr>
              <w:jc w:val="both"/>
              <w:rPr>
                <w:rFonts w:ascii="Times New Roman" w:eastAsia="Calibri" w:hAnsi="Times New Roman" w:cs="Times New Roman"/>
                <w:i/>
                <w:sz w:val="20"/>
                <w:szCs w:val="20"/>
              </w:rPr>
            </w:pPr>
            <w:r w:rsidRPr="006958E2">
              <w:rPr>
                <w:rFonts w:ascii="Times New Roman" w:eastAsia="Calibri" w:hAnsi="Times New Roman" w:cs="Times New Roman"/>
                <w:i/>
                <w:sz w:val="20"/>
                <w:szCs w:val="20"/>
              </w:rPr>
              <w:t xml:space="preserve">4)41-100 (dâhil) model ürün için (Model Sayısı x 88 TL) </w:t>
            </w:r>
          </w:p>
          <w:p w:rsidR="006958E2" w:rsidRPr="006958E2" w:rsidP="006958E2">
            <w:pPr>
              <w:jc w:val="both"/>
              <w:rPr>
                <w:rFonts w:ascii="Times New Roman" w:eastAsia="Calibri" w:hAnsi="Times New Roman" w:cs="Times New Roman"/>
                <w:i/>
                <w:sz w:val="20"/>
                <w:szCs w:val="20"/>
              </w:rPr>
            </w:pPr>
            <w:r w:rsidRPr="006958E2">
              <w:rPr>
                <w:rFonts w:ascii="Times New Roman" w:eastAsia="Calibri" w:hAnsi="Times New Roman" w:cs="Times New Roman"/>
                <w:i/>
                <w:sz w:val="20"/>
                <w:szCs w:val="20"/>
              </w:rPr>
              <w:t xml:space="preserve">5)101 ve daha fazla model ürün için (Model Sayısı x 26 TL) </w:t>
            </w:r>
          </w:p>
          <w:p w:rsidR="006958E2" w:rsidRPr="002F1879" w:rsidP="006958E2">
            <w:pPr>
              <w:spacing w:after="0" w:line="267" w:lineRule="exact"/>
              <w:jc w:val="both"/>
              <w:rPr>
                <w:rFonts w:ascii="Times New Roman" w:eastAsia="Times New Roman" w:hAnsi="Times New Roman" w:cs="Times New Roman"/>
              </w:rPr>
            </w:pPr>
            <w:r w:rsidRPr="006958E2">
              <w:rPr>
                <w:rFonts w:ascii="Times New Roman" w:eastAsia="Calibri" w:hAnsi="Times New Roman" w:cs="Times New Roman"/>
                <w:i/>
                <w:sz w:val="20"/>
                <w:szCs w:val="20"/>
              </w:rPr>
              <w:t>+ KDV ücret alınacaktır. Toplam model sayısı yukarıda belirtilen kademelere göre dağıtılır ve her biri ayrı ayrı hesaplanarak toplam ücret belirlenir. Örnek: 125 model ürün için; (5 model x 1.444 TL) + (5 model x 289 TL) + (30 model x 145 TL) + (60 model x 88 TL) + (25 model x 26 TL) şeklinde hesaplanacaktır.</w:t>
            </w:r>
          </w:p>
        </w:tc>
      </w:tr>
    </w:tbl>
    <w:p w:rsidR="00F31C1D" w:rsidRPr="002F1879" w:rsidP="007C02C4">
      <w:pPr>
        <w:spacing w:after="0"/>
        <w:rPr>
          <w:rFonts w:ascii="Times New Roman" w:hAnsi="Times New Roman" w:cs="Times New Roman"/>
          <w:b/>
          <w:sz w:val="24"/>
        </w:rPr>
      </w:pPr>
    </w:p>
    <w:p w:rsidR="006958E2" w:rsidP="00F31C1D">
      <w:pPr>
        <w:spacing w:after="0"/>
        <w:ind w:left="567" w:hanging="425"/>
        <w:jc w:val="center"/>
        <w:rPr>
          <w:rFonts w:ascii="Times New Roman" w:hAnsi="Times New Roman" w:cs="Times New Roman"/>
          <w:b/>
          <w:sz w:val="24"/>
        </w:rPr>
      </w:pPr>
    </w:p>
    <w:p w:rsidR="006958E2" w:rsidP="00F31C1D">
      <w:pPr>
        <w:spacing w:after="0"/>
        <w:ind w:left="567" w:hanging="425"/>
        <w:jc w:val="center"/>
        <w:rPr>
          <w:rFonts w:ascii="Times New Roman" w:hAnsi="Times New Roman" w:cs="Times New Roman"/>
          <w:b/>
          <w:sz w:val="24"/>
        </w:rPr>
      </w:pPr>
    </w:p>
    <w:p w:rsidR="00617A92" w:rsidRPr="002F1879" w:rsidP="00F31C1D">
      <w:pPr>
        <w:spacing w:after="0"/>
        <w:ind w:left="567" w:hanging="425"/>
        <w:jc w:val="center"/>
        <w:rPr>
          <w:rFonts w:ascii="Times New Roman" w:hAnsi="Times New Roman" w:cs="Times New Roman"/>
          <w:b/>
          <w:sz w:val="24"/>
        </w:rPr>
      </w:pPr>
      <w:r w:rsidRPr="002F1879">
        <w:rPr>
          <w:rFonts w:ascii="Times New Roman" w:hAnsi="Times New Roman" w:cs="Times New Roman"/>
          <w:b/>
          <w:sz w:val="24"/>
        </w:rPr>
        <w:t>İTHALAT MERKEZİ BAŞKANLIĞI ÜCRET TARİFESİNE İLİŞKİN</w:t>
      </w:r>
    </w:p>
    <w:p w:rsidR="00617A92" w:rsidRPr="002F1879" w:rsidP="00F31C1D">
      <w:pPr>
        <w:spacing w:after="0"/>
        <w:ind w:left="567" w:hanging="425"/>
        <w:jc w:val="center"/>
        <w:rPr>
          <w:rFonts w:ascii="Times New Roman" w:hAnsi="Times New Roman" w:cs="Times New Roman"/>
          <w:b/>
          <w:sz w:val="24"/>
        </w:rPr>
      </w:pPr>
      <w:r w:rsidRPr="002F1879">
        <w:rPr>
          <w:rFonts w:ascii="Times New Roman" w:hAnsi="Times New Roman" w:cs="Times New Roman"/>
          <w:b/>
          <w:sz w:val="24"/>
        </w:rPr>
        <w:t>UYGULAMAYA YÖNELİK ESASLAR</w:t>
      </w:r>
    </w:p>
    <w:p w:rsidR="00617A92" w:rsidRPr="002F1879" w:rsidP="00F31C1D">
      <w:pPr>
        <w:spacing w:after="0"/>
        <w:ind w:left="567" w:hanging="425"/>
        <w:rPr>
          <w:rFonts w:ascii="Times New Roman" w:hAnsi="Times New Roman" w:cs="Times New Roman"/>
          <w:b/>
          <w:sz w:val="24"/>
        </w:rPr>
      </w:pPr>
    </w:p>
    <w:p w:rsidR="00617A92" w:rsidRPr="002F1879" w:rsidP="00F31C1D">
      <w:pPr>
        <w:pStyle w:val="ListParagraph"/>
        <w:widowControl/>
        <w:numPr>
          <w:ilvl w:val="0"/>
          <w:numId w:val="24"/>
        </w:numPr>
        <w:spacing w:after="160" w:line="276" w:lineRule="auto"/>
        <w:ind w:left="567" w:right="260" w:hanging="425"/>
        <w:contextualSpacing/>
        <w:jc w:val="both"/>
        <w:rPr>
          <w:rFonts w:ascii="Times New Roman" w:hAnsi="Times New Roman"/>
          <w:sz w:val="24"/>
        </w:rPr>
      </w:pPr>
      <w:r w:rsidRPr="002F1879">
        <w:rPr>
          <w:rFonts w:ascii="Times New Roman" w:hAnsi="Times New Roman"/>
          <w:sz w:val="24"/>
        </w:rPr>
        <w:t>Denetim ücreti, ücret tarifesine göre hesaplanarak talep edilecek olup başlangıçta hesaplanan ücretler dışında oluşan ücretler için gerekiyorsa ek ücret talep edilecektir.</w:t>
      </w:r>
    </w:p>
    <w:p w:rsidR="00617A92" w:rsidRPr="002F1879" w:rsidP="00F31C1D">
      <w:pPr>
        <w:pStyle w:val="ListParagraph"/>
        <w:widowControl/>
        <w:numPr>
          <w:ilvl w:val="0"/>
          <w:numId w:val="24"/>
        </w:numPr>
        <w:spacing w:after="160" w:line="276" w:lineRule="auto"/>
        <w:ind w:left="567" w:right="260" w:hanging="425"/>
        <w:contextualSpacing/>
        <w:jc w:val="both"/>
        <w:rPr>
          <w:rFonts w:ascii="Times New Roman" w:hAnsi="Times New Roman"/>
          <w:sz w:val="24"/>
        </w:rPr>
      </w:pPr>
      <w:r w:rsidRPr="002F1879">
        <w:rPr>
          <w:rFonts w:ascii="Times New Roman" w:hAnsi="Times New Roman"/>
          <w:sz w:val="24"/>
        </w:rPr>
        <w:t>Ücretler peşin olarak tahsil edilecektir. Bununla birlikte, ithalat denetim başvurularının sonuçlandırılmasında gecikmelerin önüne geçebilmesi için, ilave deney, teknik inceleme, iptal süreci, nihai denetim sonucunun öngörülenden farklı bir ücret gerektirmesi vb. nedenlerle başlangıçta peşin olarak tahsil edilenden farklı bir ücret tahakkuk ettirilecekse, firmanın ilave ücreti yatırması beklenmeksizin fatura kesilebilecektir. Ayrıca, firmanın ücret yatırmaması nedeniyle işlemi devam etmeyen dosyalar için dosya inceleme faaliyeti devam ettirilecek ve yapılan hizmetlere ilişkin tahakkuk eden ücretler için fatura kesilerek denetim sonuçlandırılacaktır.</w:t>
      </w:r>
    </w:p>
    <w:p w:rsidR="00617A92" w:rsidRPr="002F1879" w:rsidP="00F31C1D">
      <w:pPr>
        <w:pStyle w:val="ListParagraph"/>
        <w:widowControl/>
        <w:numPr>
          <w:ilvl w:val="0"/>
          <w:numId w:val="24"/>
        </w:numPr>
        <w:spacing w:after="160" w:line="276" w:lineRule="auto"/>
        <w:ind w:left="567" w:right="260" w:hanging="425"/>
        <w:contextualSpacing/>
        <w:jc w:val="both"/>
        <w:rPr>
          <w:rFonts w:ascii="Times New Roman" w:hAnsi="Times New Roman"/>
          <w:sz w:val="24"/>
        </w:rPr>
      </w:pPr>
      <w:r w:rsidRPr="002F1879">
        <w:rPr>
          <w:rFonts w:ascii="Times New Roman" w:hAnsi="Times New Roman"/>
          <w:sz w:val="24"/>
        </w:rPr>
        <w:t>Başvuruda Parti Teşkil Etmeyen Ürünler bulunması halinde Dosya İnceleme Ücreti ayrı hesaplanacaktır.</w:t>
      </w:r>
    </w:p>
    <w:p w:rsidR="00617A92" w:rsidRPr="002F1879" w:rsidP="00F31C1D">
      <w:pPr>
        <w:pStyle w:val="ListParagraph"/>
        <w:widowControl/>
        <w:numPr>
          <w:ilvl w:val="0"/>
          <w:numId w:val="24"/>
        </w:numPr>
        <w:spacing w:after="160" w:line="276" w:lineRule="auto"/>
        <w:ind w:left="567" w:right="260" w:hanging="425"/>
        <w:contextualSpacing/>
        <w:jc w:val="both"/>
        <w:rPr>
          <w:rFonts w:ascii="Times New Roman" w:hAnsi="Times New Roman"/>
          <w:sz w:val="24"/>
        </w:rPr>
      </w:pPr>
      <w:r w:rsidRPr="002F1879">
        <w:rPr>
          <w:rFonts w:ascii="Times New Roman" w:hAnsi="Times New Roman"/>
          <w:sz w:val="24"/>
        </w:rPr>
        <w:t>Başvuruda birden fazla tebliğ kapsamı ürün bulunması halinde, her tebliğ için ücretlendirme ayrı ayrı hesaplanacaktır.</w:t>
      </w:r>
    </w:p>
    <w:p w:rsidR="00617A92" w:rsidRPr="002F1879" w:rsidP="00F31C1D">
      <w:pPr>
        <w:pStyle w:val="ListParagraph"/>
        <w:widowControl/>
        <w:numPr>
          <w:ilvl w:val="0"/>
          <w:numId w:val="24"/>
        </w:numPr>
        <w:spacing w:after="160" w:line="276" w:lineRule="auto"/>
        <w:ind w:left="567" w:right="260" w:hanging="425"/>
        <w:contextualSpacing/>
        <w:jc w:val="both"/>
        <w:rPr>
          <w:rFonts w:ascii="Times New Roman" w:hAnsi="Times New Roman"/>
          <w:sz w:val="24"/>
        </w:rPr>
      </w:pPr>
      <w:r w:rsidRPr="002F1879">
        <w:rPr>
          <w:rFonts w:ascii="Times New Roman" w:hAnsi="Times New Roman"/>
          <w:sz w:val="24"/>
        </w:rPr>
        <w:t>Başvuruda beyanname altında aynı model ürünlerin farklı satırlarda başvuru yapılmış olması halinde, model bazlı ücretlendirme aynı model ürünler için ayrı ayrı hesaplanacaktır.</w:t>
      </w:r>
    </w:p>
    <w:p w:rsidR="00617A92" w:rsidRPr="002F1879" w:rsidP="00F31C1D">
      <w:pPr>
        <w:pStyle w:val="ListParagraph"/>
        <w:widowControl/>
        <w:numPr>
          <w:ilvl w:val="0"/>
          <w:numId w:val="24"/>
        </w:numPr>
        <w:spacing w:after="160" w:line="276" w:lineRule="auto"/>
        <w:ind w:left="567" w:right="260" w:hanging="425"/>
        <w:contextualSpacing/>
        <w:jc w:val="both"/>
        <w:rPr>
          <w:rFonts w:ascii="Times New Roman" w:hAnsi="Times New Roman"/>
          <w:sz w:val="24"/>
        </w:rPr>
      </w:pPr>
      <w:r w:rsidRPr="002F1879">
        <w:rPr>
          <w:rFonts w:ascii="Times New Roman" w:hAnsi="Times New Roman"/>
          <w:sz w:val="24"/>
        </w:rPr>
        <w:t>Müracaatın iptal edilmesi taleplerinin mevzuata göre değerlendirilmesi sonucunda bu talebin kabul edilerek başvurunun iptali durumunda, oluşan tüm ücretler alınacaktır.</w:t>
      </w:r>
    </w:p>
    <w:p w:rsidR="00617A92" w:rsidRPr="002F1879" w:rsidP="00F31C1D">
      <w:pPr>
        <w:pStyle w:val="ListParagraph"/>
        <w:widowControl/>
        <w:numPr>
          <w:ilvl w:val="0"/>
          <w:numId w:val="24"/>
        </w:numPr>
        <w:spacing w:after="160" w:line="276" w:lineRule="auto"/>
        <w:ind w:left="567" w:right="260" w:hanging="425"/>
        <w:contextualSpacing/>
        <w:jc w:val="both"/>
        <w:rPr>
          <w:rFonts w:ascii="Times New Roman" w:hAnsi="Times New Roman"/>
          <w:sz w:val="24"/>
        </w:rPr>
      </w:pPr>
      <w:r w:rsidRPr="002F1879">
        <w:rPr>
          <w:rFonts w:ascii="Times New Roman" w:hAnsi="Times New Roman"/>
          <w:sz w:val="24"/>
        </w:rPr>
        <w:t>Firmanın oluşan denetim ücretini veya deney ücretini yüksek bulması nedeniyle ithalattan vazgeçmesi durumunda, firma taleplerinin mevzuata göre değerlendirilmesi sonucunda alınacak ücret; yapılan denetimde oluşan ücret miktarıncadır. Herhangi bir Teknik İnceleme ve Fiziki Muayene, Tespit ve Numune Alımı İşlemleri yapılmadan firma talebine istinaden olumsuz olarak sonuçlandırılan başvurulara ilişkin herhangi bir ücret alınmayacaktır.</w:t>
      </w:r>
    </w:p>
    <w:p w:rsidR="00617A92" w:rsidRPr="002F1879" w:rsidP="00F31C1D">
      <w:pPr>
        <w:pStyle w:val="ListParagraph"/>
        <w:widowControl/>
        <w:numPr>
          <w:ilvl w:val="0"/>
          <w:numId w:val="24"/>
        </w:numPr>
        <w:spacing w:after="160" w:line="276" w:lineRule="auto"/>
        <w:ind w:left="567" w:right="260" w:hanging="425"/>
        <w:contextualSpacing/>
        <w:jc w:val="both"/>
        <w:rPr>
          <w:rFonts w:ascii="Times New Roman" w:hAnsi="Times New Roman"/>
          <w:sz w:val="24"/>
        </w:rPr>
      </w:pPr>
      <w:r w:rsidRPr="002F1879">
        <w:rPr>
          <w:rFonts w:ascii="Times New Roman" w:hAnsi="Times New Roman"/>
          <w:sz w:val="24"/>
        </w:rPr>
        <w:t>Peşin alınmış olan ücretler ile yapılmış olan hesaplamalar sonrası oluşan ücretler arasındaki ücret farkı, firmaların talebi halinde iade edilebilecektir.</w:t>
      </w:r>
    </w:p>
    <w:p w:rsidR="00617A92" w:rsidRPr="002F1879" w:rsidP="00F31C1D">
      <w:pPr>
        <w:pStyle w:val="ListParagraph"/>
        <w:widowControl/>
        <w:numPr>
          <w:ilvl w:val="0"/>
          <w:numId w:val="24"/>
        </w:numPr>
        <w:spacing w:after="160" w:line="276" w:lineRule="auto"/>
        <w:ind w:left="567" w:right="260" w:hanging="425"/>
        <w:contextualSpacing/>
        <w:jc w:val="both"/>
        <w:rPr>
          <w:rFonts w:ascii="Times New Roman" w:hAnsi="Times New Roman"/>
          <w:sz w:val="24"/>
        </w:rPr>
      </w:pPr>
      <w:r w:rsidRPr="002F1879">
        <w:rPr>
          <w:rFonts w:ascii="Times New Roman" w:hAnsi="Times New Roman"/>
          <w:sz w:val="24"/>
        </w:rPr>
        <w:t>Gerek Başvuru Kabul (ön inceleme) aşamasında gerekse Teknik İnceleme aşamasında, hizmete ilişkin alınması gereken ücretler, Belge-Net’te Ücret Bilgileri bölümüne ilgili aşamada görevli personel tarafından açıklamasıyla birlikte kaydedilecektir. İlgili aşamalarda oluşan ücretlere ilişkin gerekebilecek düzeltme, ekleme ve çıkartma gibi güncellemeler de ilgili aşamada görevli personel tarafından yapılacaktır. Böylece, alınacak ücretler için Mali Kontrol (dekont kontrol) aşamasında izlenebilirlik sağlanacaktır.</w:t>
      </w:r>
    </w:p>
    <w:p w:rsidR="00617A92" w:rsidRPr="002F1879" w:rsidP="00F31C1D">
      <w:pPr>
        <w:pStyle w:val="ListParagraph"/>
        <w:widowControl/>
        <w:numPr>
          <w:ilvl w:val="0"/>
          <w:numId w:val="24"/>
        </w:numPr>
        <w:spacing w:after="160" w:line="276" w:lineRule="auto"/>
        <w:ind w:left="567" w:right="260" w:hanging="425"/>
        <w:contextualSpacing/>
        <w:jc w:val="both"/>
        <w:rPr>
          <w:rFonts w:ascii="Times New Roman" w:hAnsi="Times New Roman"/>
          <w:sz w:val="24"/>
        </w:rPr>
      </w:pPr>
      <w:r w:rsidRPr="002F1879">
        <w:rPr>
          <w:rFonts w:ascii="Times New Roman" w:hAnsi="Times New Roman"/>
          <w:sz w:val="24"/>
        </w:rPr>
        <w:t>Başvurularda oluşan ücretler, ücret tarifesi kapsamında Mali Kontrol (dekont kontrol) aşamasında nihai olarak kontrol edilecek, varsa hatalı veya eksik ücret bilgileri düzeltilerek doğru ücret bilgisi girilecek, gerektiğinde firmalarla BelgeNet üzerinden iletişime geçilerek ek ödeme talep edilecek ve Mali Kontrol (dekont kontrol) aşamasında görevli personelce nihai onay verilecektir.</w:t>
      </w:r>
    </w:p>
    <w:p w:rsidR="00617A92" w:rsidRPr="002F1879" w:rsidP="00F31C1D">
      <w:pPr>
        <w:pStyle w:val="ListParagraph"/>
        <w:widowControl/>
        <w:numPr>
          <w:ilvl w:val="0"/>
          <w:numId w:val="24"/>
        </w:numPr>
        <w:spacing w:after="160" w:line="276" w:lineRule="auto"/>
        <w:ind w:left="567" w:right="260" w:hanging="425"/>
        <w:contextualSpacing/>
        <w:jc w:val="both"/>
        <w:rPr>
          <w:rFonts w:ascii="Times New Roman" w:hAnsi="Times New Roman"/>
          <w:sz w:val="24"/>
        </w:rPr>
      </w:pPr>
      <w:r w:rsidRPr="002F1879">
        <w:rPr>
          <w:rFonts w:ascii="Times New Roman" w:hAnsi="Times New Roman"/>
          <w:sz w:val="24"/>
        </w:rPr>
        <w:t>İthalat başvurularında inceleme/görüş verme/deney/fiziki inceleme vb. diğer birimlerce yapılan iş ve işlemler (İthalat ücret tarifeleri dışında kalan farklı birim ve hizmete yönelik ücret tarifelerinden kaynaklı) sonucunda oluşacak ücretler sonuç formu, rapor veya sistem üzerinden ilgili birim/personeli tarafından belirtilecek, ilgili ithalat birimi tarafından tahsil edilecek ve işlemi icra edilen birimler adına faturalandırılacaktır.</w:t>
      </w:r>
    </w:p>
    <w:p w:rsidR="00617A92" w:rsidRPr="002F1879" w:rsidP="00F31C1D">
      <w:pPr>
        <w:pStyle w:val="ListParagraph"/>
        <w:widowControl/>
        <w:numPr>
          <w:ilvl w:val="0"/>
          <w:numId w:val="24"/>
        </w:numPr>
        <w:spacing w:after="160" w:line="276" w:lineRule="auto"/>
        <w:ind w:left="567" w:right="260" w:hanging="425"/>
        <w:contextualSpacing/>
        <w:jc w:val="both"/>
        <w:rPr>
          <w:rFonts w:ascii="Times New Roman" w:hAnsi="Times New Roman"/>
          <w:sz w:val="24"/>
        </w:rPr>
      </w:pPr>
      <w:r w:rsidRPr="002F1879">
        <w:rPr>
          <w:rFonts w:ascii="Times New Roman" w:hAnsi="Times New Roman"/>
          <w:sz w:val="24"/>
        </w:rPr>
        <w:t>Gerçekleştirilen Fiziki Muayene, Tespit ve Numune Alımı İşlemlerinin Enstitümüz kaynaklı nedenlerle tekrarlanması durumunda oluşan ücret firmadan talep edilmeyecektir. (eksik tespit yapılması, zaman yetersizliği sebebiyle tespit yapılamaması, vb.)</w:t>
      </w:r>
    </w:p>
    <w:p w:rsidR="00617A92" w:rsidRPr="002F1879" w:rsidP="00F31C1D">
      <w:pPr>
        <w:pStyle w:val="ListParagraph"/>
        <w:widowControl/>
        <w:numPr>
          <w:ilvl w:val="0"/>
          <w:numId w:val="24"/>
        </w:numPr>
        <w:spacing w:after="160" w:line="276" w:lineRule="auto"/>
        <w:ind w:left="567" w:right="260" w:hanging="425"/>
        <w:contextualSpacing/>
        <w:jc w:val="both"/>
        <w:rPr>
          <w:rFonts w:ascii="Times New Roman" w:hAnsi="Times New Roman"/>
          <w:sz w:val="24"/>
        </w:rPr>
      </w:pPr>
      <w:r w:rsidRPr="002F1879">
        <w:rPr>
          <w:rFonts w:ascii="Times New Roman" w:hAnsi="Times New Roman"/>
          <w:sz w:val="24"/>
        </w:rPr>
        <w:t>Denetim sırasında firmalardan rapor veya sertifika talep edilmeden bu belgelerin firmalarca sisteme eklenmesi durumunda, bu belgelere dair bir inceleme yapılmamışsa ücret alınmayacaktır.</w:t>
      </w:r>
    </w:p>
    <w:p w:rsidR="00617A92" w:rsidRPr="002F1879" w:rsidP="00F31C1D">
      <w:pPr>
        <w:pStyle w:val="ListParagraph"/>
        <w:widowControl/>
        <w:numPr>
          <w:ilvl w:val="0"/>
          <w:numId w:val="24"/>
        </w:numPr>
        <w:spacing w:after="160" w:line="276" w:lineRule="auto"/>
        <w:ind w:left="567" w:right="260" w:hanging="425"/>
        <w:contextualSpacing/>
        <w:jc w:val="both"/>
        <w:rPr>
          <w:rFonts w:ascii="Times New Roman" w:hAnsi="Times New Roman"/>
          <w:sz w:val="24"/>
        </w:rPr>
      </w:pPr>
      <w:r w:rsidRPr="002F1879">
        <w:rPr>
          <w:rFonts w:ascii="Times New Roman" w:hAnsi="Times New Roman"/>
          <w:sz w:val="24"/>
        </w:rPr>
        <w:t>Mevzuat açısından gereklilik arz eden ve başvurularda her halükârda talep edilmesi ve başvuruda firmalarca sunulması icap eden sertifika ve belgeler (uygunluk değerlendirme modülünün ya da teknik düzenlemenin gerektirdiği tip onay belgesi, tip inceleme sertifikası, tam kalite güvence sertifikası gibi) için ek bir inceleme ücreti alınmayacaktır. Ancak, bu sertifikalara dayanak olan raporların talep edilerek incelenmesinin gerekmesi hâlinde, raporlar için rapor inceleme ücreti alınacaktır.</w:t>
      </w:r>
    </w:p>
    <w:p w:rsidR="00617A92" w:rsidRPr="002F1879" w:rsidP="00F31C1D">
      <w:pPr>
        <w:pStyle w:val="ListParagraph"/>
        <w:widowControl/>
        <w:numPr>
          <w:ilvl w:val="0"/>
          <w:numId w:val="24"/>
        </w:numPr>
        <w:spacing w:after="160" w:line="276" w:lineRule="auto"/>
        <w:ind w:left="567" w:right="260" w:hanging="425"/>
        <w:contextualSpacing/>
        <w:jc w:val="both"/>
        <w:rPr>
          <w:rFonts w:ascii="Times New Roman" w:hAnsi="Times New Roman"/>
          <w:sz w:val="24"/>
        </w:rPr>
      </w:pPr>
      <w:r w:rsidRPr="002F1879">
        <w:rPr>
          <w:rFonts w:ascii="Times New Roman" w:hAnsi="Times New Roman"/>
          <w:sz w:val="24"/>
        </w:rPr>
        <w:t>Test Raporlarının/Test Sertifikalarının Teknik İnceleme uzmanı tarafından incelenmesi durumunda Test Raporları/Test Sertifikası İnceleme Ücreti alınacaktır; ön değerlendirmeden sonra detay inceleme için ilgili birime gönderilmesi durumunda yapılan ön değerlendirme için ayrıca bir ücret alınmayacak ilgili birim/personeli tarafından bildirilen ücret alınacaktır. İncelemede eksiklik bulunursa ve firma eksikliği giderip yeniden değerlendirme talep ederse yeniden direktif veya teknik düzenleme sayısı hesaplanacaktır, ilk incelemede yeterli bulunan direktif veya teknik düzenleme ile ilgili ücret alınmayacak, eksiklik olan direktif veya teknik düzenleme yönünden yeniden ücret talep edilecektir.</w:t>
      </w:r>
    </w:p>
    <w:p w:rsidR="00617A92" w:rsidRPr="002F1879" w:rsidP="00F31C1D">
      <w:pPr>
        <w:pStyle w:val="ListParagraph"/>
        <w:widowControl/>
        <w:numPr>
          <w:ilvl w:val="0"/>
          <w:numId w:val="24"/>
        </w:numPr>
        <w:spacing w:after="160" w:line="276" w:lineRule="auto"/>
        <w:ind w:left="567" w:right="260" w:hanging="425"/>
        <w:contextualSpacing/>
        <w:jc w:val="both"/>
        <w:rPr>
          <w:rFonts w:ascii="Times New Roman" w:hAnsi="Times New Roman"/>
          <w:sz w:val="24"/>
        </w:rPr>
      </w:pPr>
      <w:r w:rsidRPr="002F1879">
        <w:rPr>
          <w:rFonts w:ascii="Times New Roman" w:hAnsi="Times New Roman"/>
          <w:sz w:val="24"/>
        </w:rPr>
        <w:t>İptal edilmiş müracaatın yeni başvurusunda ve mükerrer başvuruda, daha önceden tahakkuk ettirilmeyen her türlü ücret ayrıca alınacaktır.</w:t>
      </w:r>
    </w:p>
    <w:p w:rsidR="00617A92" w:rsidRPr="002F1879" w:rsidP="00F31C1D">
      <w:pPr>
        <w:pStyle w:val="ListParagraph"/>
        <w:widowControl/>
        <w:numPr>
          <w:ilvl w:val="0"/>
          <w:numId w:val="24"/>
        </w:numPr>
        <w:spacing w:after="160" w:line="276" w:lineRule="auto"/>
        <w:ind w:left="567" w:right="260" w:hanging="425"/>
        <w:contextualSpacing/>
        <w:jc w:val="both"/>
        <w:rPr>
          <w:rFonts w:ascii="Times New Roman" w:hAnsi="Times New Roman"/>
          <w:sz w:val="24"/>
        </w:rPr>
      </w:pPr>
      <w:r w:rsidRPr="002F1879">
        <w:rPr>
          <w:rFonts w:ascii="Times New Roman" w:hAnsi="Times New Roman"/>
          <w:sz w:val="24"/>
        </w:rPr>
        <w:t>İptal sonrası (devam) başvuru veya mükerrer başvurularda; ilk başvuruda bulunmadığı veya bildirilmediği için denetimi yapılmamış olan farklı ürünlerin de eklenmesi ve denetimlerinin yapılması durumunda, bu ürünler için yapılacak işlemlere göre oluşacak ücretler de hesaplanarak ayrıca alınacaktır.</w:t>
      </w:r>
    </w:p>
    <w:p w:rsidR="00617A92" w:rsidRPr="002F1879" w:rsidP="00F31C1D">
      <w:pPr>
        <w:pStyle w:val="ListParagraph"/>
        <w:widowControl/>
        <w:numPr>
          <w:ilvl w:val="0"/>
          <w:numId w:val="24"/>
        </w:numPr>
        <w:spacing w:after="160" w:line="276" w:lineRule="auto"/>
        <w:ind w:left="567" w:right="260" w:hanging="425"/>
        <w:contextualSpacing/>
        <w:jc w:val="both"/>
        <w:rPr>
          <w:rFonts w:ascii="Times New Roman" w:hAnsi="Times New Roman"/>
          <w:sz w:val="24"/>
        </w:rPr>
      </w:pPr>
      <w:r w:rsidRPr="002F1879">
        <w:rPr>
          <w:rFonts w:ascii="Times New Roman" w:hAnsi="Times New Roman"/>
          <w:sz w:val="24"/>
        </w:rPr>
        <w:t>Gümrüklerde veya mevzuata göre gerekli olduğunda diğer alanlarda yapılacak Fiziki Muayene, Tespit ve Numune Alımı işlemlerinin tekrarı halinde her defasında Fiziki İnceleme ücreti alınacaktır.</w:t>
      </w:r>
    </w:p>
    <w:p w:rsidR="00330675" w:rsidP="00330675">
      <w:pPr>
        <w:pStyle w:val="ListParagraph"/>
        <w:widowControl/>
        <w:numPr>
          <w:ilvl w:val="0"/>
          <w:numId w:val="24"/>
        </w:numPr>
        <w:spacing w:after="160" w:line="276" w:lineRule="auto"/>
        <w:ind w:left="567" w:right="260" w:hanging="425"/>
        <w:contextualSpacing/>
        <w:rPr>
          <w:rFonts w:ascii="Times New Roman" w:hAnsi="Times New Roman"/>
          <w:sz w:val="24"/>
        </w:rPr>
      </w:pPr>
      <w:r w:rsidRPr="002F1879">
        <w:rPr>
          <w:rFonts w:ascii="Times New Roman" w:hAnsi="Times New Roman"/>
          <w:sz w:val="24"/>
        </w:rPr>
        <w:t>Mevzuat çerçevesinde yapılan işlemlerde, Fiziki Muayene, Tespit ve Numune Alımı İşlemlerinin hiçbirinin yapılmaması durumunda Fiziki İnceleme ücreti alınmayacaktır.</w:t>
      </w:r>
    </w:p>
    <w:p w:rsidR="00330675" w:rsidP="007B5837">
      <w:pPr>
        <w:pStyle w:val="ListParagraph"/>
        <w:widowControl/>
        <w:numPr>
          <w:ilvl w:val="0"/>
          <w:numId w:val="24"/>
        </w:numPr>
        <w:spacing w:after="160" w:line="276" w:lineRule="auto"/>
        <w:ind w:left="567" w:right="260" w:hanging="425"/>
        <w:contextualSpacing/>
        <w:jc w:val="both"/>
        <w:rPr>
          <w:rFonts w:ascii="Times New Roman" w:hAnsi="Times New Roman"/>
          <w:sz w:val="24"/>
        </w:rPr>
      </w:pPr>
      <w:r w:rsidRPr="007B5837">
        <w:rPr>
          <w:rFonts w:ascii="Times New Roman" w:hAnsi="Times New Roman"/>
          <w:sz w:val="24"/>
        </w:rPr>
        <w:t>Gerçekleştirilen denetim sürecinde Enstitümüz kaynaklı nedenlerle fazladan tahakkuk ettirilen ücretler firma talebi halinde iade edilebilecektir.</w:t>
      </w:r>
    </w:p>
    <w:p w:rsidR="00A40A3C" w:rsidP="007B5837">
      <w:pPr>
        <w:pStyle w:val="ListParagraph"/>
        <w:widowControl/>
        <w:numPr>
          <w:ilvl w:val="0"/>
          <w:numId w:val="24"/>
        </w:numPr>
        <w:spacing w:after="160" w:line="276" w:lineRule="auto"/>
        <w:ind w:left="567" w:right="260" w:hanging="425"/>
        <w:contextualSpacing/>
        <w:jc w:val="both"/>
        <w:rPr>
          <w:rFonts w:ascii="Times New Roman" w:hAnsi="Times New Roman"/>
          <w:sz w:val="24"/>
        </w:rPr>
      </w:pPr>
      <w:r>
        <w:rPr>
          <w:rFonts w:ascii="Times New Roman" w:hAnsi="Times New Roman"/>
          <w:sz w:val="24"/>
        </w:rPr>
        <w:t>İthalat Koordinasyon Müdürlüğünden iletilen inceleme görüş sonuçlarında kapsam tespiti yapılan durumlarda laboratuvarların kapsam tespit ücreti uygulanabilecektir.</w:t>
      </w:r>
    </w:p>
    <w:p w:rsidR="00976B0A" w:rsidP="00A40A3C">
      <w:pPr>
        <w:pStyle w:val="ListParagraph"/>
        <w:widowControl/>
        <w:spacing w:after="160" w:line="276" w:lineRule="auto"/>
        <w:ind w:left="567" w:right="260"/>
        <w:contextualSpacing/>
        <w:jc w:val="both"/>
        <w:rPr>
          <w:rFonts w:ascii="Times New Roman" w:hAnsi="Times New Roman"/>
          <w:sz w:val="24"/>
        </w:rPr>
      </w:pPr>
    </w:p>
    <w:p w:rsidR="00976B0A" w:rsidRPr="00976B0A" w:rsidP="00976B0A">
      <w:pPr>
        <w:spacing w:after="160"/>
        <w:ind w:left="142" w:right="260"/>
        <w:contextualSpacing/>
        <w:jc w:val="both"/>
        <w:rPr>
          <w:rFonts w:ascii="Times New Roman" w:hAnsi="Times New Roman"/>
          <w:sz w:val="24"/>
        </w:rPr>
      </w:pPr>
    </w:p>
    <w:p w:rsidR="00330675" w:rsidRPr="002F1879" w:rsidP="00330675">
      <w:pPr>
        <w:pStyle w:val="ListParagraph"/>
        <w:widowControl/>
        <w:spacing w:after="160" w:line="276" w:lineRule="auto"/>
        <w:ind w:left="567" w:right="260"/>
        <w:contextualSpacing/>
        <w:rPr>
          <w:rFonts w:ascii="Times New Roman" w:hAnsi="Times New Roman"/>
          <w:sz w:val="24"/>
        </w:rPr>
      </w:pPr>
    </w:p>
    <w:p w:rsidR="00F31C1D" w:rsidRPr="002F1879" w:rsidP="00F31C1D">
      <w:pPr>
        <w:pStyle w:val="ListParagraph"/>
        <w:widowControl/>
        <w:spacing w:after="160" w:line="276" w:lineRule="auto"/>
        <w:ind w:left="567" w:right="260"/>
        <w:contextualSpacing/>
        <w:rPr>
          <w:rFonts w:ascii="Times New Roman" w:hAnsi="Times New Roman"/>
          <w:sz w:val="24"/>
        </w:rPr>
      </w:pPr>
    </w:p>
    <w:sectPr w:rsidSect="007C02C4">
      <w:headerReference w:type="even" r:id="rId9"/>
      <w:headerReference w:type="default" r:id="rId10"/>
      <w:footerReference w:type="default" r:id="rId11"/>
      <w:headerReference w:type="first" r:id="rId12"/>
      <w:pgSz w:w="11906" w:h="16838"/>
      <w:pgMar w:top="1702" w:right="720" w:bottom="720" w:left="993" w:header="708" w:footer="13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swiss"/>
    <w:notTrueType/>
    <w:pitch w:val="default"/>
    <w:sig w:usb0="00000007" w:usb1="00000000" w:usb2="00000000" w:usb3="00000000" w:csb0="00000011"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b/>
      </w:rPr>
      <w:id w:val="-1012612253"/>
      <w:docPartObj>
        <w:docPartGallery w:val="Page Numbers (Bottom of Page)"/>
        <w:docPartUnique/>
      </w:docPartObj>
    </w:sdtPr>
    <w:sdtContent>
      <w:p w:rsidR="00AD5553" w:rsidRPr="0042650C" w:rsidP="0042650C">
        <w:pPr>
          <w:pStyle w:val="Footer"/>
          <w:jc w:val="center"/>
          <w:rPr>
            <w:b/>
          </w:rPr>
        </w:pPr>
        <w:sdt>
          <w:sdtPr>
            <w:rPr>
              <w:b/>
            </w:rPr>
            <w:id w:val="-1669238322"/>
            <w:docPartObj>
              <w:docPartGallery w:val="Page Numbers (Top of Page)"/>
              <w:docPartUnique/>
            </w:docPartObj>
          </w:sdtPr>
          <w:sdtContent>
            <w:r w:rsidRPr="0042650C" w:rsidR="00045395">
              <w:rPr>
                <w:b/>
              </w:rPr>
              <w:t xml:space="preserve">Sayfa </w:t>
            </w:r>
            <w:r w:rsidRPr="0042650C" w:rsidR="00045395">
              <w:rPr>
                <w:b/>
                <w:bCs/>
                <w:sz w:val="24"/>
                <w:szCs w:val="24"/>
              </w:rPr>
              <w:fldChar w:fldCharType="begin"/>
            </w:r>
            <w:r w:rsidRPr="0042650C" w:rsidR="00045395">
              <w:rPr>
                <w:b/>
                <w:bCs/>
              </w:rPr>
              <w:instrText>PAGE</w:instrText>
            </w:r>
            <w:r w:rsidRPr="0042650C" w:rsidR="00045395">
              <w:rPr>
                <w:b/>
                <w:bCs/>
                <w:sz w:val="24"/>
                <w:szCs w:val="24"/>
              </w:rPr>
              <w:fldChar w:fldCharType="separate"/>
            </w:r>
            <w:r w:rsidR="00BD4024">
              <w:rPr>
                <w:b/>
                <w:bCs/>
                <w:noProof/>
              </w:rPr>
              <w:t>2</w:t>
            </w:r>
            <w:r w:rsidRPr="0042650C" w:rsidR="00045395">
              <w:rPr>
                <w:b/>
                <w:bCs/>
                <w:sz w:val="24"/>
                <w:szCs w:val="24"/>
              </w:rPr>
              <w:fldChar w:fldCharType="end"/>
            </w:r>
            <w:r w:rsidRPr="0042650C" w:rsidR="00045395">
              <w:rPr>
                <w:b/>
              </w:rPr>
              <w:t xml:space="preserve"> / </w:t>
            </w:r>
            <w:r w:rsidRPr="0042650C" w:rsidR="00045395">
              <w:rPr>
                <w:b/>
                <w:bCs/>
                <w:sz w:val="24"/>
                <w:szCs w:val="24"/>
              </w:rPr>
              <w:fldChar w:fldCharType="begin"/>
            </w:r>
            <w:r w:rsidRPr="0042650C" w:rsidR="00045395">
              <w:rPr>
                <w:b/>
                <w:bCs/>
              </w:rPr>
              <w:instrText>NUMPAGES</w:instrText>
            </w:r>
            <w:r w:rsidRPr="0042650C" w:rsidR="00045395">
              <w:rPr>
                <w:b/>
                <w:bCs/>
                <w:sz w:val="24"/>
                <w:szCs w:val="24"/>
              </w:rPr>
              <w:fldChar w:fldCharType="separate"/>
            </w:r>
            <w:r w:rsidR="00BD4024">
              <w:rPr>
                <w:b/>
                <w:bCs/>
                <w:noProof/>
              </w:rPr>
              <w:t>18</w:t>
            </w:r>
            <w:r w:rsidRPr="0042650C" w:rsidR="00045395">
              <w:rPr>
                <w:b/>
                <w:bCs/>
                <w:sz w:val="24"/>
                <w:szCs w:val="24"/>
              </w:rPr>
              <w:fldChar w:fldCharType="end"/>
            </w:r>
          </w:sdtContent>
        </w:sdt>
      </w:p>
    </w:sdtContent>
  </w:sdt>
  <w:p w:rsidR="00AD555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553">
    <w:pPr>
      <w:pStyle w:val="Header"/>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4902813" o:spid="_x0000_s2049" type="#_x0000_t75" style="width:397.2pt;height:253.65pt;margin-top:0;margin-left:0;mso-position-horizontal:center;mso-position-horizontal-relative:margin;mso-position-vertical:center;mso-position-vertical-relative:margin;position:absolute;z-index:-251657216" o:allowincell="f">
          <v:imagedata r:id="rId1" o:title="tse_logo_amblem[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553" w:rsidRPr="00EC4E68" w:rsidP="00FB505C">
    <w:pPr>
      <w:pStyle w:val="NoSpacing"/>
      <w:jc w:val="center"/>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4902814" o:spid="_x0000_s2050" type="#_x0000_t75" style="width:397.2pt;height:253.65pt;margin-top:0;margin-left:0;mso-position-horizontal:center;mso-position-horizontal-relative:margin;mso-position-vertical:center;mso-position-vertical-relative:margin;position:absolute;z-index:-251656192" o:allowincell="f">
          <v:imagedata r:id="rId1" o:title="tse_logo_amblem[1]" gain="19661f" blacklevel="22938f"/>
          <w10:wrap anchorx="margin" anchory="margin"/>
        </v:shape>
      </w:pict>
    </w:r>
    <w:r w:rsidRPr="00EC4E68" w:rsidR="00045395">
      <w:rPr>
        <w:rFonts w:ascii="Times New Roman" w:hAnsi="Times New Roman" w:cs="Times New Roman"/>
        <w:b/>
        <w:color w:val="000000" w:themeColor="text1"/>
        <w:sz w:val="24"/>
        <w:szCs w:val="24"/>
      </w:rPr>
      <w:t>TSE İTHALAT MERKEZİ BAŞKANLIĞI ÜCRET TARİFESİ</w:t>
    </w:r>
  </w:p>
  <w:p w:rsidR="00AD5553" w:rsidP="00FB505C">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553">
    <w:pPr>
      <w:pStyle w:val="Header"/>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4902812" o:spid="_x0000_s2051" type="#_x0000_t75" style="width:397.2pt;height:253.65pt;margin-top:0;margin-left:0;mso-position-horizontal:center;mso-position-horizontal-relative:margin;mso-position-vertical:center;mso-position-vertical-relative:margin;position:absolute;z-index:-251658240" o:allowincell="f">
          <v:imagedata r:id="rId1" o:title="tse_logo_amblem[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0B019E5"/>
    <w:multiLevelType w:val="hybridMultilevel"/>
    <w:tmpl w:val="546AFF28"/>
    <w:lvl w:ilvl="0">
      <w:start w:val="1"/>
      <w:numFmt w:val="bullet"/>
      <w:lvlText w:val=""/>
      <w:lvlJc w:val="left"/>
      <w:pPr>
        <w:ind w:left="822" w:hanging="360"/>
      </w:pPr>
      <w:rPr>
        <w:rFonts w:ascii="Symbol" w:hAnsi="Symbol" w:hint="default"/>
      </w:rPr>
    </w:lvl>
    <w:lvl w:ilvl="1" w:tentative="1">
      <w:start w:val="1"/>
      <w:numFmt w:val="bullet"/>
      <w:lvlText w:val="o"/>
      <w:lvlJc w:val="left"/>
      <w:pPr>
        <w:ind w:left="1542" w:hanging="360"/>
      </w:pPr>
      <w:rPr>
        <w:rFonts w:ascii="Courier New" w:hAnsi="Courier New" w:cs="Courier New" w:hint="default"/>
      </w:rPr>
    </w:lvl>
    <w:lvl w:ilvl="2" w:tentative="1">
      <w:start w:val="1"/>
      <w:numFmt w:val="bullet"/>
      <w:lvlText w:val=""/>
      <w:lvlJc w:val="left"/>
      <w:pPr>
        <w:ind w:left="2262" w:hanging="360"/>
      </w:pPr>
      <w:rPr>
        <w:rFonts w:ascii="Wingdings" w:hAnsi="Wingdings" w:hint="default"/>
      </w:rPr>
    </w:lvl>
    <w:lvl w:ilvl="3" w:tentative="1">
      <w:start w:val="1"/>
      <w:numFmt w:val="bullet"/>
      <w:lvlText w:val=""/>
      <w:lvlJc w:val="left"/>
      <w:pPr>
        <w:ind w:left="2982" w:hanging="360"/>
      </w:pPr>
      <w:rPr>
        <w:rFonts w:ascii="Symbol" w:hAnsi="Symbol" w:hint="default"/>
      </w:rPr>
    </w:lvl>
    <w:lvl w:ilvl="4" w:tentative="1">
      <w:start w:val="1"/>
      <w:numFmt w:val="bullet"/>
      <w:lvlText w:val="o"/>
      <w:lvlJc w:val="left"/>
      <w:pPr>
        <w:ind w:left="3702" w:hanging="360"/>
      </w:pPr>
      <w:rPr>
        <w:rFonts w:ascii="Courier New" w:hAnsi="Courier New" w:cs="Courier New" w:hint="default"/>
      </w:rPr>
    </w:lvl>
    <w:lvl w:ilvl="5" w:tentative="1">
      <w:start w:val="1"/>
      <w:numFmt w:val="bullet"/>
      <w:lvlText w:val=""/>
      <w:lvlJc w:val="left"/>
      <w:pPr>
        <w:ind w:left="4422" w:hanging="360"/>
      </w:pPr>
      <w:rPr>
        <w:rFonts w:ascii="Wingdings" w:hAnsi="Wingdings" w:hint="default"/>
      </w:rPr>
    </w:lvl>
    <w:lvl w:ilvl="6" w:tentative="1">
      <w:start w:val="1"/>
      <w:numFmt w:val="bullet"/>
      <w:lvlText w:val=""/>
      <w:lvlJc w:val="left"/>
      <w:pPr>
        <w:ind w:left="5142" w:hanging="360"/>
      </w:pPr>
      <w:rPr>
        <w:rFonts w:ascii="Symbol" w:hAnsi="Symbol" w:hint="default"/>
      </w:rPr>
    </w:lvl>
    <w:lvl w:ilvl="7" w:tentative="1">
      <w:start w:val="1"/>
      <w:numFmt w:val="bullet"/>
      <w:lvlText w:val="o"/>
      <w:lvlJc w:val="left"/>
      <w:pPr>
        <w:ind w:left="5862" w:hanging="360"/>
      </w:pPr>
      <w:rPr>
        <w:rFonts w:ascii="Courier New" w:hAnsi="Courier New" w:cs="Courier New" w:hint="default"/>
      </w:rPr>
    </w:lvl>
    <w:lvl w:ilvl="8" w:tentative="1">
      <w:start w:val="1"/>
      <w:numFmt w:val="bullet"/>
      <w:lvlText w:val=""/>
      <w:lvlJc w:val="left"/>
      <w:pPr>
        <w:ind w:left="6582" w:hanging="360"/>
      </w:pPr>
      <w:rPr>
        <w:rFonts w:ascii="Wingdings" w:hAnsi="Wingdings" w:hint="default"/>
      </w:rPr>
    </w:lvl>
  </w:abstractNum>
  <w:abstractNum w:abstractNumId="1" w15:restartNumberingAfterBreak="0">
    <w:nsid w:val="0303471D"/>
    <w:multiLevelType w:val="hybridMultilevel"/>
    <w:tmpl w:val="B3346B0A"/>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15:restartNumberingAfterBreak="0">
    <w:nsid w:val="0B2D7FFD"/>
    <w:multiLevelType w:val="hybridMultilevel"/>
    <w:tmpl w:val="947A746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C9858E0"/>
    <w:multiLevelType w:val="hybridMultilevel"/>
    <w:tmpl w:val="217CFD46"/>
    <w:lvl w:ilvl="0">
      <w:start w:val="1"/>
      <w:numFmt w:val="decimal"/>
      <w:lvlText w:val="%1)"/>
      <w:lvlJc w:val="left"/>
      <w:pPr>
        <w:ind w:left="677" w:hanging="360"/>
      </w:pPr>
      <w:rPr>
        <w:rFonts w:hint="default"/>
      </w:rPr>
    </w:lvl>
    <w:lvl w:ilvl="1" w:tentative="1">
      <w:start w:val="1"/>
      <w:numFmt w:val="lowerLetter"/>
      <w:lvlText w:val="%2."/>
      <w:lvlJc w:val="left"/>
      <w:pPr>
        <w:ind w:left="1397" w:hanging="360"/>
      </w:pPr>
    </w:lvl>
    <w:lvl w:ilvl="2" w:tentative="1">
      <w:start w:val="1"/>
      <w:numFmt w:val="lowerRoman"/>
      <w:lvlText w:val="%3."/>
      <w:lvlJc w:val="right"/>
      <w:pPr>
        <w:ind w:left="2117" w:hanging="180"/>
      </w:pPr>
    </w:lvl>
    <w:lvl w:ilvl="3" w:tentative="1">
      <w:start w:val="1"/>
      <w:numFmt w:val="decimal"/>
      <w:lvlText w:val="%4."/>
      <w:lvlJc w:val="left"/>
      <w:pPr>
        <w:ind w:left="2837" w:hanging="360"/>
      </w:pPr>
    </w:lvl>
    <w:lvl w:ilvl="4" w:tentative="1">
      <w:start w:val="1"/>
      <w:numFmt w:val="lowerLetter"/>
      <w:lvlText w:val="%5."/>
      <w:lvlJc w:val="left"/>
      <w:pPr>
        <w:ind w:left="3557" w:hanging="360"/>
      </w:pPr>
    </w:lvl>
    <w:lvl w:ilvl="5" w:tentative="1">
      <w:start w:val="1"/>
      <w:numFmt w:val="lowerRoman"/>
      <w:lvlText w:val="%6."/>
      <w:lvlJc w:val="right"/>
      <w:pPr>
        <w:ind w:left="4277" w:hanging="180"/>
      </w:pPr>
    </w:lvl>
    <w:lvl w:ilvl="6" w:tentative="1">
      <w:start w:val="1"/>
      <w:numFmt w:val="decimal"/>
      <w:lvlText w:val="%7."/>
      <w:lvlJc w:val="left"/>
      <w:pPr>
        <w:ind w:left="4997" w:hanging="360"/>
      </w:pPr>
    </w:lvl>
    <w:lvl w:ilvl="7" w:tentative="1">
      <w:start w:val="1"/>
      <w:numFmt w:val="lowerLetter"/>
      <w:lvlText w:val="%8."/>
      <w:lvlJc w:val="left"/>
      <w:pPr>
        <w:ind w:left="5717" w:hanging="360"/>
      </w:pPr>
    </w:lvl>
    <w:lvl w:ilvl="8" w:tentative="1">
      <w:start w:val="1"/>
      <w:numFmt w:val="lowerRoman"/>
      <w:lvlText w:val="%9."/>
      <w:lvlJc w:val="right"/>
      <w:pPr>
        <w:ind w:left="6437" w:hanging="180"/>
      </w:pPr>
    </w:lvl>
  </w:abstractNum>
  <w:abstractNum w:abstractNumId="4" w15:restartNumberingAfterBreak="0">
    <w:nsid w:val="0D077ED8"/>
    <w:multiLevelType w:val="hybridMultilevel"/>
    <w:tmpl w:val="1FCE6326"/>
    <w:lvl w:ilvl="0">
      <w:start w:val="0"/>
      <w:numFmt w:val="bullet"/>
      <w:lvlText w:val=""/>
      <w:lvlJc w:val="left"/>
      <w:pPr>
        <w:ind w:left="720" w:hanging="360"/>
      </w:pPr>
      <w:rPr>
        <w:rFonts w:ascii="Symbol" w:eastAsia="Times New Roman" w:hAnsi="Symbol"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0F1A0B68"/>
    <w:multiLevelType w:val="hybridMultilevel"/>
    <w:tmpl w:val="D208F2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10430900"/>
    <w:multiLevelType w:val="hybridMultilevel"/>
    <w:tmpl w:val="CCA45F36"/>
    <w:lvl w:ilvl="0">
      <w:start w:val="1"/>
      <w:numFmt w:val="decimal"/>
      <w:lvlText w:val="%1)"/>
      <w:lvlJc w:val="left"/>
      <w:pPr>
        <w:ind w:hanging="260"/>
      </w:pPr>
      <w:rPr>
        <w:rFonts w:ascii="Times New Roman" w:eastAsia="Times New Roman" w:hAnsi="Times New Roman" w:hint="default"/>
        <w:sz w:val="24"/>
        <w:szCs w:val="24"/>
      </w:rPr>
    </w:lvl>
    <w:lvl w:ilvl="1">
      <w:start w:val="1"/>
      <w:numFmt w:val="bullet"/>
      <w:lvlText w:val="•"/>
      <w:lvlJc w:val="left"/>
      <w:rPr>
        <w:rFonts w:hint="default"/>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7" w15:restartNumberingAfterBreak="0">
    <w:nsid w:val="18D13224"/>
    <w:multiLevelType w:val="hybridMultilevel"/>
    <w:tmpl w:val="25C415B8"/>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1D8C410C"/>
    <w:multiLevelType w:val="hybridMultilevel"/>
    <w:tmpl w:val="38544E70"/>
    <w:lvl w:ilvl="0">
      <w:start w:val="1"/>
      <w:numFmt w:val="decimal"/>
      <w:lvlText w:val="%1)"/>
      <w:lvlJc w:val="left"/>
      <w:pPr>
        <w:ind w:left="604" w:hanging="360"/>
      </w:pPr>
      <w:rPr>
        <w:rFonts w:hint="default"/>
      </w:rPr>
    </w:lvl>
    <w:lvl w:ilvl="1" w:tentative="1">
      <w:start w:val="1"/>
      <w:numFmt w:val="lowerLetter"/>
      <w:lvlText w:val="%2."/>
      <w:lvlJc w:val="left"/>
      <w:pPr>
        <w:ind w:left="1324" w:hanging="360"/>
      </w:pPr>
    </w:lvl>
    <w:lvl w:ilvl="2" w:tentative="1">
      <w:start w:val="1"/>
      <w:numFmt w:val="lowerRoman"/>
      <w:lvlText w:val="%3."/>
      <w:lvlJc w:val="right"/>
      <w:pPr>
        <w:ind w:left="2044" w:hanging="180"/>
      </w:pPr>
    </w:lvl>
    <w:lvl w:ilvl="3" w:tentative="1">
      <w:start w:val="1"/>
      <w:numFmt w:val="decimal"/>
      <w:lvlText w:val="%4."/>
      <w:lvlJc w:val="left"/>
      <w:pPr>
        <w:ind w:left="2764" w:hanging="360"/>
      </w:pPr>
    </w:lvl>
    <w:lvl w:ilvl="4" w:tentative="1">
      <w:start w:val="1"/>
      <w:numFmt w:val="lowerLetter"/>
      <w:lvlText w:val="%5."/>
      <w:lvlJc w:val="left"/>
      <w:pPr>
        <w:ind w:left="3484" w:hanging="360"/>
      </w:pPr>
    </w:lvl>
    <w:lvl w:ilvl="5" w:tentative="1">
      <w:start w:val="1"/>
      <w:numFmt w:val="lowerRoman"/>
      <w:lvlText w:val="%6."/>
      <w:lvlJc w:val="right"/>
      <w:pPr>
        <w:ind w:left="4204" w:hanging="180"/>
      </w:pPr>
    </w:lvl>
    <w:lvl w:ilvl="6" w:tentative="1">
      <w:start w:val="1"/>
      <w:numFmt w:val="decimal"/>
      <w:lvlText w:val="%7."/>
      <w:lvlJc w:val="left"/>
      <w:pPr>
        <w:ind w:left="4924" w:hanging="360"/>
      </w:pPr>
    </w:lvl>
    <w:lvl w:ilvl="7" w:tentative="1">
      <w:start w:val="1"/>
      <w:numFmt w:val="lowerLetter"/>
      <w:lvlText w:val="%8."/>
      <w:lvlJc w:val="left"/>
      <w:pPr>
        <w:ind w:left="5644" w:hanging="360"/>
      </w:pPr>
    </w:lvl>
    <w:lvl w:ilvl="8" w:tentative="1">
      <w:start w:val="1"/>
      <w:numFmt w:val="lowerRoman"/>
      <w:lvlText w:val="%9."/>
      <w:lvlJc w:val="right"/>
      <w:pPr>
        <w:ind w:left="6364" w:hanging="180"/>
      </w:pPr>
    </w:lvl>
  </w:abstractNum>
  <w:abstractNum w:abstractNumId="9" w15:restartNumberingAfterBreak="0">
    <w:nsid w:val="1D8D5CAE"/>
    <w:multiLevelType w:val="hybridMultilevel"/>
    <w:tmpl w:val="859078D0"/>
    <w:lvl w:ilvl="0">
      <w:start w:val="1"/>
      <w:numFmt w:val="decimal"/>
      <w:lvlText w:val="%1)"/>
      <w:lvlJc w:val="left"/>
      <w:pPr>
        <w:ind w:hanging="260"/>
      </w:pPr>
      <w:rPr>
        <w:rFonts w:ascii="Times New Roman" w:eastAsia="Times New Roman" w:hAnsi="Times New Roman" w:hint="default"/>
        <w:sz w:val="24"/>
        <w:szCs w:val="24"/>
      </w:rPr>
    </w:lvl>
    <w:lvl w:ilvl="1">
      <w:start w:val="1"/>
      <w:numFmt w:val="bullet"/>
      <w:lvlText w:val="•"/>
      <w:lvlJc w:val="left"/>
      <w:rPr>
        <w:rFonts w:hint="default"/>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0" w15:restartNumberingAfterBreak="0">
    <w:nsid w:val="1DB5565F"/>
    <w:multiLevelType w:val="hybridMultilevel"/>
    <w:tmpl w:val="6DBA1500"/>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15:restartNumberingAfterBreak="0">
    <w:nsid w:val="254173F9"/>
    <w:multiLevelType w:val="hybridMultilevel"/>
    <w:tmpl w:val="F4B0C9EA"/>
    <w:lvl w:ilvl="0">
      <w:start w:val="1"/>
      <w:numFmt w:val="bullet"/>
      <w:lvlText w:val=""/>
      <w:lvlJc w:val="left"/>
      <w:pPr>
        <w:ind w:left="822" w:hanging="360"/>
      </w:pPr>
      <w:rPr>
        <w:rFonts w:ascii="Symbol" w:hAnsi="Symbol" w:hint="default"/>
      </w:rPr>
    </w:lvl>
    <w:lvl w:ilvl="1" w:tentative="1">
      <w:start w:val="1"/>
      <w:numFmt w:val="bullet"/>
      <w:lvlText w:val="o"/>
      <w:lvlJc w:val="left"/>
      <w:pPr>
        <w:ind w:left="1542" w:hanging="360"/>
      </w:pPr>
      <w:rPr>
        <w:rFonts w:ascii="Courier New" w:hAnsi="Courier New" w:cs="Courier New" w:hint="default"/>
      </w:rPr>
    </w:lvl>
    <w:lvl w:ilvl="2" w:tentative="1">
      <w:start w:val="1"/>
      <w:numFmt w:val="bullet"/>
      <w:lvlText w:val=""/>
      <w:lvlJc w:val="left"/>
      <w:pPr>
        <w:ind w:left="2262" w:hanging="360"/>
      </w:pPr>
      <w:rPr>
        <w:rFonts w:ascii="Wingdings" w:hAnsi="Wingdings" w:hint="default"/>
      </w:rPr>
    </w:lvl>
    <w:lvl w:ilvl="3" w:tentative="1">
      <w:start w:val="1"/>
      <w:numFmt w:val="bullet"/>
      <w:lvlText w:val=""/>
      <w:lvlJc w:val="left"/>
      <w:pPr>
        <w:ind w:left="2982" w:hanging="360"/>
      </w:pPr>
      <w:rPr>
        <w:rFonts w:ascii="Symbol" w:hAnsi="Symbol" w:hint="default"/>
      </w:rPr>
    </w:lvl>
    <w:lvl w:ilvl="4" w:tentative="1">
      <w:start w:val="1"/>
      <w:numFmt w:val="bullet"/>
      <w:lvlText w:val="o"/>
      <w:lvlJc w:val="left"/>
      <w:pPr>
        <w:ind w:left="3702" w:hanging="360"/>
      </w:pPr>
      <w:rPr>
        <w:rFonts w:ascii="Courier New" w:hAnsi="Courier New" w:cs="Courier New" w:hint="default"/>
      </w:rPr>
    </w:lvl>
    <w:lvl w:ilvl="5" w:tentative="1">
      <w:start w:val="1"/>
      <w:numFmt w:val="bullet"/>
      <w:lvlText w:val=""/>
      <w:lvlJc w:val="left"/>
      <w:pPr>
        <w:ind w:left="4422" w:hanging="360"/>
      </w:pPr>
      <w:rPr>
        <w:rFonts w:ascii="Wingdings" w:hAnsi="Wingdings" w:hint="default"/>
      </w:rPr>
    </w:lvl>
    <w:lvl w:ilvl="6" w:tentative="1">
      <w:start w:val="1"/>
      <w:numFmt w:val="bullet"/>
      <w:lvlText w:val=""/>
      <w:lvlJc w:val="left"/>
      <w:pPr>
        <w:ind w:left="5142" w:hanging="360"/>
      </w:pPr>
      <w:rPr>
        <w:rFonts w:ascii="Symbol" w:hAnsi="Symbol" w:hint="default"/>
      </w:rPr>
    </w:lvl>
    <w:lvl w:ilvl="7" w:tentative="1">
      <w:start w:val="1"/>
      <w:numFmt w:val="bullet"/>
      <w:lvlText w:val="o"/>
      <w:lvlJc w:val="left"/>
      <w:pPr>
        <w:ind w:left="5862" w:hanging="360"/>
      </w:pPr>
      <w:rPr>
        <w:rFonts w:ascii="Courier New" w:hAnsi="Courier New" w:cs="Courier New" w:hint="default"/>
      </w:rPr>
    </w:lvl>
    <w:lvl w:ilvl="8" w:tentative="1">
      <w:start w:val="1"/>
      <w:numFmt w:val="bullet"/>
      <w:lvlText w:val=""/>
      <w:lvlJc w:val="left"/>
      <w:pPr>
        <w:ind w:left="6582" w:hanging="360"/>
      </w:pPr>
      <w:rPr>
        <w:rFonts w:ascii="Wingdings" w:hAnsi="Wingdings" w:hint="default"/>
      </w:rPr>
    </w:lvl>
  </w:abstractNum>
  <w:abstractNum w:abstractNumId="12" w15:restartNumberingAfterBreak="0">
    <w:nsid w:val="2663706D"/>
    <w:multiLevelType w:val="hybridMultilevel"/>
    <w:tmpl w:val="9D46EF46"/>
    <w:lvl w:ilvl="0">
      <w:start w:val="0"/>
      <w:numFmt w:val="bullet"/>
      <w:lvlText w:val="-"/>
      <w:lvlJc w:val="left"/>
      <w:pPr>
        <w:ind w:left="720" w:hanging="360"/>
      </w:pPr>
      <w:rPr>
        <w:rFonts w:ascii="TimesNewRomanPSMT" w:hAnsi="TimesNewRomanPSMT" w:eastAsiaTheme="minorHAnsi" w:cs="TimesNewRomanPSMT" w:hint="default"/>
        <w:b/>
        <w:color w:val="FF000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274B1428"/>
    <w:multiLevelType w:val="hybridMultilevel"/>
    <w:tmpl w:val="FD7045DA"/>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15:restartNumberingAfterBreak="0">
    <w:nsid w:val="2B9537AE"/>
    <w:multiLevelType w:val="hybridMultilevel"/>
    <w:tmpl w:val="61820C4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2C7677C7"/>
    <w:multiLevelType w:val="hybridMultilevel"/>
    <w:tmpl w:val="CCA45F36"/>
    <w:lvl w:ilvl="0">
      <w:start w:val="1"/>
      <w:numFmt w:val="decimal"/>
      <w:lvlText w:val="%1)"/>
      <w:lvlJc w:val="left"/>
      <w:pPr>
        <w:ind w:hanging="260"/>
      </w:pPr>
      <w:rPr>
        <w:rFonts w:ascii="Times New Roman" w:eastAsia="Times New Roman" w:hAnsi="Times New Roman" w:hint="default"/>
        <w:sz w:val="24"/>
        <w:szCs w:val="24"/>
      </w:rPr>
    </w:lvl>
    <w:lvl w:ilvl="1">
      <w:start w:val="1"/>
      <w:numFmt w:val="bullet"/>
      <w:lvlText w:val="•"/>
      <w:lvlJc w:val="left"/>
      <w:rPr>
        <w:rFonts w:hint="default"/>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6" w15:restartNumberingAfterBreak="0">
    <w:nsid w:val="3501264D"/>
    <w:multiLevelType w:val="hybridMultilevel"/>
    <w:tmpl w:val="CCA45F36"/>
    <w:lvl w:ilvl="0">
      <w:start w:val="1"/>
      <w:numFmt w:val="decimal"/>
      <w:lvlText w:val="%1)"/>
      <w:lvlJc w:val="left"/>
      <w:pPr>
        <w:ind w:hanging="260"/>
      </w:pPr>
      <w:rPr>
        <w:rFonts w:ascii="Times New Roman" w:eastAsia="Times New Roman" w:hAnsi="Times New Roman" w:hint="default"/>
        <w:sz w:val="24"/>
        <w:szCs w:val="24"/>
      </w:rPr>
    </w:lvl>
    <w:lvl w:ilvl="1">
      <w:start w:val="1"/>
      <w:numFmt w:val="bullet"/>
      <w:lvlText w:val="•"/>
      <w:lvlJc w:val="left"/>
      <w:rPr>
        <w:rFonts w:hint="default"/>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7" w15:restartNumberingAfterBreak="0">
    <w:nsid w:val="4CC15A09"/>
    <w:multiLevelType w:val="hybridMultilevel"/>
    <w:tmpl w:val="90B62E0E"/>
    <w:lvl w:ilvl="0">
      <w:start w:val="1"/>
      <w:numFmt w:val="bullet"/>
      <w:lvlText w:val=""/>
      <w:lvlJc w:val="left"/>
      <w:pPr>
        <w:ind w:left="852" w:hanging="360"/>
      </w:pPr>
      <w:rPr>
        <w:rFonts w:ascii="Symbol" w:hAnsi="Symbol" w:hint="default"/>
      </w:rPr>
    </w:lvl>
    <w:lvl w:ilvl="1" w:tentative="1">
      <w:start w:val="1"/>
      <w:numFmt w:val="bullet"/>
      <w:lvlText w:val="o"/>
      <w:lvlJc w:val="left"/>
      <w:pPr>
        <w:ind w:left="1572" w:hanging="360"/>
      </w:pPr>
      <w:rPr>
        <w:rFonts w:ascii="Courier New" w:hAnsi="Courier New" w:cs="Courier New" w:hint="default"/>
      </w:rPr>
    </w:lvl>
    <w:lvl w:ilvl="2" w:tentative="1">
      <w:start w:val="1"/>
      <w:numFmt w:val="bullet"/>
      <w:lvlText w:val=""/>
      <w:lvlJc w:val="left"/>
      <w:pPr>
        <w:ind w:left="2292" w:hanging="360"/>
      </w:pPr>
      <w:rPr>
        <w:rFonts w:ascii="Wingdings" w:hAnsi="Wingdings" w:hint="default"/>
      </w:rPr>
    </w:lvl>
    <w:lvl w:ilvl="3" w:tentative="1">
      <w:start w:val="1"/>
      <w:numFmt w:val="bullet"/>
      <w:lvlText w:val=""/>
      <w:lvlJc w:val="left"/>
      <w:pPr>
        <w:ind w:left="3012" w:hanging="360"/>
      </w:pPr>
      <w:rPr>
        <w:rFonts w:ascii="Symbol" w:hAnsi="Symbol" w:hint="default"/>
      </w:rPr>
    </w:lvl>
    <w:lvl w:ilvl="4" w:tentative="1">
      <w:start w:val="1"/>
      <w:numFmt w:val="bullet"/>
      <w:lvlText w:val="o"/>
      <w:lvlJc w:val="left"/>
      <w:pPr>
        <w:ind w:left="3732" w:hanging="360"/>
      </w:pPr>
      <w:rPr>
        <w:rFonts w:ascii="Courier New" w:hAnsi="Courier New" w:cs="Courier New" w:hint="default"/>
      </w:rPr>
    </w:lvl>
    <w:lvl w:ilvl="5" w:tentative="1">
      <w:start w:val="1"/>
      <w:numFmt w:val="bullet"/>
      <w:lvlText w:val=""/>
      <w:lvlJc w:val="left"/>
      <w:pPr>
        <w:ind w:left="4452" w:hanging="360"/>
      </w:pPr>
      <w:rPr>
        <w:rFonts w:ascii="Wingdings" w:hAnsi="Wingdings" w:hint="default"/>
      </w:rPr>
    </w:lvl>
    <w:lvl w:ilvl="6" w:tentative="1">
      <w:start w:val="1"/>
      <w:numFmt w:val="bullet"/>
      <w:lvlText w:val=""/>
      <w:lvlJc w:val="left"/>
      <w:pPr>
        <w:ind w:left="5172" w:hanging="360"/>
      </w:pPr>
      <w:rPr>
        <w:rFonts w:ascii="Symbol" w:hAnsi="Symbol" w:hint="default"/>
      </w:rPr>
    </w:lvl>
    <w:lvl w:ilvl="7" w:tentative="1">
      <w:start w:val="1"/>
      <w:numFmt w:val="bullet"/>
      <w:lvlText w:val="o"/>
      <w:lvlJc w:val="left"/>
      <w:pPr>
        <w:ind w:left="5892" w:hanging="360"/>
      </w:pPr>
      <w:rPr>
        <w:rFonts w:ascii="Courier New" w:hAnsi="Courier New" w:cs="Courier New" w:hint="default"/>
      </w:rPr>
    </w:lvl>
    <w:lvl w:ilvl="8" w:tentative="1">
      <w:start w:val="1"/>
      <w:numFmt w:val="bullet"/>
      <w:lvlText w:val=""/>
      <w:lvlJc w:val="left"/>
      <w:pPr>
        <w:ind w:left="6612" w:hanging="360"/>
      </w:pPr>
      <w:rPr>
        <w:rFonts w:ascii="Wingdings" w:hAnsi="Wingdings" w:hint="default"/>
      </w:rPr>
    </w:lvl>
  </w:abstractNum>
  <w:abstractNum w:abstractNumId="18" w15:restartNumberingAfterBreak="0">
    <w:nsid w:val="4F4D12AE"/>
    <w:multiLevelType w:val="hybridMultilevel"/>
    <w:tmpl w:val="03E24C2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1D03F0F"/>
    <w:multiLevelType w:val="hybridMultilevel"/>
    <w:tmpl w:val="CFDEFCB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625808BA"/>
    <w:multiLevelType w:val="hybridMultilevel"/>
    <w:tmpl w:val="CE48299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64276D84"/>
    <w:multiLevelType w:val="hybridMultilevel"/>
    <w:tmpl w:val="0E68114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65E431D3"/>
    <w:multiLevelType w:val="hybridMultilevel"/>
    <w:tmpl w:val="F2787B36"/>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65E72D69"/>
    <w:multiLevelType w:val="hybridMultilevel"/>
    <w:tmpl w:val="859078D0"/>
    <w:lvl w:ilvl="0">
      <w:start w:val="1"/>
      <w:numFmt w:val="decimal"/>
      <w:lvlText w:val="%1)"/>
      <w:lvlJc w:val="left"/>
      <w:pPr>
        <w:ind w:hanging="260"/>
      </w:pPr>
      <w:rPr>
        <w:rFonts w:ascii="Times New Roman" w:eastAsia="Times New Roman" w:hAnsi="Times New Roman" w:hint="default"/>
        <w:sz w:val="24"/>
        <w:szCs w:val="24"/>
      </w:rPr>
    </w:lvl>
    <w:lvl w:ilvl="1">
      <w:start w:val="1"/>
      <w:numFmt w:val="bullet"/>
      <w:lvlText w:val="•"/>
      <w:lvlJc w:val="left"/>
      <w:rPr>
        <w:rFonts w:hint="default"/>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4" w15:restartNumberingAfterBreak="0">
    <w:nsid w:val="68D62C96"/>
    <w:multiLevelType w:val="hybridMultilevel"/>
    <w:tmpl w:val="CCA45F36"/>
    <w:lvl w:ilvl="0">
      <w:start w:val="1"/>
      <w:numFmt w:val="decimal"/>
      <w:lvlText w:val="%1)"/>
      <w:lvlJc w:val="left"/>
      <w:pPr>
        <w:ind w:hanging="260"/>
      </w:pPr>
      <w:rPr>
        <w:rFonts w:ascii="Times New Roman" w:eastAsia="Times New Roman" w:hAnsi="Times New Roman" w:hint="default"/>
        <w:sz w:val="24"/>
        <w:szCs w:val="24"/>
      </w:rPr>
    </w:lvl>
    <w:lvl w:ilvl="1">
      <w:start w:val="1"/>
      <w:numFmt w:val="bullet"/>
      <w:lvlText w:val="•"/>
      <w:lvlJc w:val="left"/>
      <w:rPr>
        <w:rFonts w:hint="default"/>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5" w15:restartNumberingAfterBreak="0">
    <w:nsid w:val="6A760B91"/>
    <w:multiLevelType w:val="hybridMultilevel"/>
    <w:tmpl w:val="BC20CBF8"/>
    <w:lvl w:ilvl="0">
      <w:start w:val="4"/>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6"/>
  </w:num>
  <w:num w:numId="2">
    <w:abstractNumId w:val="15"/>
  </w:num>
  <w:num w:numId="3">
    <w:abstractNumId w:val="23"/>
  </w:num>
  <w:num w:numId="4">
    <w:abstractNumId w:val="9"/>
  </w:num>
  <w:num w:numId="5">
    <w:abstractNumId w:val="4"/>
  </w:num>
  <w:num w:numId="6">
    <w:abstractNumId w:val="25"/>
  </w:num>
  <w:num w:numId="7">
    <w:abstractNumId w:val="12"/>
  </w:num>
  <w:num w:numId="8">
    <w:abstractNumId w:val="24"/>
  </w:num>
  <w:num w:numId="9">
    <w:abstractNumId w:val="16"/>
  </w:num>
  <w:num w:numId="10">
    <w:abstractNumId w:val="5"/>
  </w:num>
  <w:num w:numId="11">
    <w:abstractNumId w:val="2"/>
  </w:num>
  <w:num w:numId="12">
    <w:abstractNumId w:val="13"/>
  </w:num>
  <w:num w:numId="13">
    <w:abstractNumId w:val="1"/>
  </w:num>
  <w:num w:numId="14">
    <w:abstractNumId w:val="10"/>
  </w:num>
  <w:num w:numId="15">
    <w:abstractNumId w:val="21"/>
  </w:num>
  <w:num w:numId="16">
    <w:abstractNumId w:val="18"/>
  </w:num>
  <w:num w:numId="17">
    <w:abstractNumId w:val="17"/>
  </w:num>
  <w:num w:numId="18">
    <w:abstractNumId w:val="11"/>
  </w:num>
  <w:num w:numId="19">
    <w:abstractNumId w:val="0"/>
  </w:num>
  <w:num w:numId="20">
    <w:abstractNumId w:val="14"/>
  </w:num>
  <w:num w:numId="21">
    <w:abstractNumId w:val="8"/>
  </w:num>
  <w:num w:numId="22">
    <w:abstractNumId w:val="19"/>
  </w:num>
  <w:num w:numId="23">
    <w:abstractNumId w:val="3"/>
  </w:num>
  <w:num w:numId="24">
    <w:abstractNumId w:val="22"/>
  </w:num>
  <w:num w:numId="25">
    <w:abstractNumId w:val="20"/>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68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756"/>
    <w:rsid w:val="00002CBF"/>
    <w:rsid w:val="00004AA1"/>
    <w:rsid w:val="00006142"/>
    <w:rsid w:val="000069DA"/>
    <w:rsid w:val="00014DA4"/>
    <w:rsid w:val="00016282"/>
    <w:rsid w:val="00023E04"/>
    <w:rsid w:val="0002483B"/>
    <w:rsid w:val="00026CF0"/>
    <w:rsid w:val="00031C3C"/>
    <w:rsid w:val="00034685"/>
    <w:rsid w:val="00042AFC"/>
    <w:rsid w:val="00043B78"/>
    <w:rsid w:val="00044BC3"/>
    <w:rsid w:val="00045239"/>
    <w:rsid w:val="00045395"/>
    <w:rsid w:val="00047FCC"/>
    <w:rsid w:val="00050408"/>
    <w:rsid w:val="000531E2"/>
    <w:rsid w:val="000545A6"/>
    <w:rsid w:val="000551E1"/>
    <w:rsid w:val="00056827"/>
    <w:rsid w:val="00057272"/>
    <w:rsid w:val="00057355"/>
    <w:rsid w:val="00060B32"/>
    <w:rsid w:val="00065071"/>
    <w:rsid w:val="00065175"/>
    <w:rsid w:val="00067505"/>
    <w:rsid w:val="00070D83"/>
    <w:rsid w:val="00072DBE"/>
    <w:rsid w:val="00073351"/>
    <w:rsid w:val="00077D9A"/>
    <w:rsid w:val="00082F35"/>
    <w:rsid w:val="00090EF4"/>
    <w:rsid w:val="0009439A"/>
    <w:rsid w:val="0009664D"/>
    <w:rsid w:val="000A0480"/>
    <w:rsid w:val="000A0D34"/>
    <w:rsid w:val="000A3153"/>
    <w:rsid w:val="000A357C"/>
    <w:rsid w:val="000A4A01"/>
    <w:rsid w:val="000B038F"/>
    <w:rsid w:val="000B0DBA"/>
    <w:rsid w:val="000B0FA9"/>
    <w:rsid w:val="000B33B6"/>
    <w:rsid w:val="000B3CB8"/>
    <w:rsid w:val="000B5AC6"/>
    <w:rsid w:val="000B5D7D"/>
    <w:rsid w:val="000B7FB5"/>
    <w:rsid w:val="000C10B3"/>
    <w:rsid w:val="000C2890"/>
    <w:rsid w:val="000C4772"/>
    <w:rsid w:val="000C5220"/>
    <w:rsid w:val="000C5EE5"/>
    <w:rsid w:val="000C60CA"/>
    <w:rsid w:val="000D1708"/>
    <w:rsid w:val="000D2E5C"/>
    <w:rsid w:val="000D55C2"/>
    <w:rsid w:val="000E2E37"/>
    <w:rsid w:val="000E447F"/>
    <w:rsid w:val="000E5CD0"/>
    <w:rsid w:val="000E621B"/>
    <w:rsid w:val="000F05AE"/>
    <w:rsid w:val="000F291E"/>
    <w:rsid w:val="000F2DF6"/>
    <w:rsid w:val="000F2EA9"/>
    <w:rsid w:val="000F3EA2"/>
    <w:rsid w:val="00101C5F"/>
    <w:rsid w:val="00102850"/>
    <w:rsid w:val="00102D6A"/>
    <w:rsid w:val="00112B07"/>
    <w:rsid w:val="00112B88"/>
    <w:rsid w:val="00113054"/>
    <w:rsid w:val="00114153"/>
    <w:rsid w:val="00115C14"/>
    <w:rsid w:val="001176F5"/>
    <w:rsid w:val="0012086B"/>
    <w:rsid w:val="001212EF"/>
    <w:rsid w:val="001218DA"/>
    <w:rsid w:val="00121900"/>
    <w:rsid w:val="001320F0"/>
    <w:rsid w:val="00137AF8"/>
    <w:rsid w:val="00137E2D"/>
    <w:rsid w:val="0014137B"/>
    <w:rsid w:val="00141712"/>
    <w:rsid w:val="0014210D"/>
    <w:rsid w:val="00144A34"/>
    <w:rsid w:val="00145BB9"/>
    <w:rsid w:val="001509D6"/>
    <w:rsid w:val="001554FE"/>
    <w:rsid w:val="00155D2A"/>
    <w:rsid w:val="001563C5"/>
    <w:rsid w:val="00161494"/>
    <w:rsid w:val="00163CB3"/>
    <w:rsid w:val="00164EDF"/>
    <w:rsid w:val="00165B4C"/>
    <w:rsid w:val="00165D2D"/>
    <w:rsid w:val="00170C00"/>
    <w:rsid w:val="00171E5B"/>
    <w:rsid w:val="001724E8"/>
    <w:rsid w:val="00177302"/>
    <w:rsid w:val="001821C9"/>
    <w:rsid w:val="001826EE"/>
    <w:rsid w:val="001843A0"/>
    <w:rsid w:val="00186657"/>
    <w:rsid w:val="001917FC"/>
    <w:rsid w:val="00192F8A"/>
    <w:rsid w:val="00193B7A"/>
    <w:rsid w:val="00196476"/>
    <w:rsid w:val="00196E30"/>
    <w:rsid w:val="001A0A9F"/>
    <w:rsid w:val="001A24BE"/>
    <w:rsid w:val="001A501B"/>
    <w:rsid w:val="001B04BD"/>
    <w:rsid w:val="001B3B62"/>
    <w:rsid w:val="001B4408"/>
    <w:rsid w:val="001B5496"/>
    <w:rsid w:val="001B685F"/>
    <w:rsid w:val="001B6CC5"/>
    <w:rsid w:val="001C62CA"/>
    <w:rsid w:val="001D0329"/>
    <w:rsid w:val="001D0CE7"/>
    <w:rsid w:val="001D1551"/>
    <w:rsid w:val="001D1F64"/>
    <w:rsid w:val="001D3AB8"/>
    <w:rsid w:val="001D454E"/>
    <w:rsid w:val="001D581F"/>
    <w:rsid w:val="001D62AA"/>
    <w:rsid w:val="001D7809"/>
    <w:rsid w:val="001E0187"/>
    <w:rsid w:val="001E14B0"/>
    <w:rsid w:val="001E3D19"/>
    <w:rsid w:val="001E5337"/>
    <w:rsid w:val="001E570F"/>
    <w:rsid w:val="001E5F9A"/>
    <w:rsid w:val="001E6440"/>
    <w:rsid w:val="001E6875"/>
    <w:rsid w:val="001F0263"/>
    <w:rsid w:val="001F074B"/>
    <w:rsid w:val="001F2688"/>
    <w:rsid w:val="001F439D"/>
    <w:rsid w:val="001F6C90"/>
    <w:rsid w:val="001F772A"/>
    <w:rsid w:val="00200A83"/>
    <w:rsid w:val="00200EDC"/>
    <w:rsid w:val="0020201B"/>
    <w:rsid w:val="002058A5"/>
    <w:rsid w:val="00206444"/>
    <w:rsid w:val="00207F62"/>
    <w:rsid w:val="00210BAD"/>
    <w:rsid w:val="00212A1E"/>
    <w:rsid w:val="00213052"/>
    <w:rsid w:val="0022010F"/>
    <w:rsid w:val="00221155"/>
    <w:rsid w:val="00221B7C"/>
    <w:rsid w:val="002248AF"/>
    <w:rsid w:val="00224E9B"/>
    <w:rsid w:val="00224F0E"/>
    <w:rsid w:val="00227AAB"/>
    <w:rsid w:val="0023016E"/>
    <w:rsid w:val="00230597"/>
    <w:rsid w:val="0023276F"/>
    <w:rsid w:val="00232D48"/>
    <w:rsid w:val="002348CC"/>
    <w:rsid w:val="00240A6A"/>
    <w:rsid w:val="0024199C"/>
    <w:rsid w:val="00243057"/>
    <w:rsid w:val="0024350F"/>
    <w:rsid w:val="00251F5F"/>
    <w:rsid w:val="00254C55"/>
    <w:rsid w:val="00255BED"/>
    <w:rsid w:val="00261A01"/>
    <w:rsid w:val="00261BB2"/>
    <w:rsid w:val="002674A2"/>
    <w:rsid w:val="00270A43"/>
    <w:rsid w:val="00275236"/>
    <w:rsid w:val="00276DB7"/>
    <w:rsid w:val="00285ED4"/>
    <w:rsid w:val="00286D24"/>
    <w:rsid w:val="0029196F"/>
    <w:rsid w:val="0029214D"/>
    <w:rsid w:val="0029480E"/>
    <w:rsid w:val="002A103E"/>
    <w:rsid w:val="002A1991"/>
    <w:rsid w:val="002A45D0"/>
    <w:rsid w:val="002A7BD4"/>
    <w:rsid w:val="002A7C31"/>
    <w:rsid w:val="002B0D52"/>
    <w:rsid w:val="002B13B5"/>
    <w:rsid w:val="002B4869"/>
    <w:rsid w:val="002B48CF"/>
    <w:rsid w:val="002B5546"/>
    <w:rsid w:val="002B71E5"/>
    <w:rsid w:val="002B791D"/>
    <w:rsid w:val="002C1132"/>
    <w:rsid w:val="002C3018"/>
    <w:rsid w:val="002C4F39"/>
    <w:rsid w:val="002C538F"/>
    <w:rsid w:val="002C71E0"/>
    <w:rsid w:val="002C7481"/>
    <w:rsid w:val="002D0D0B"/>
    <w:rsid w:val="002D11E2"/>
    <w:rsid w:val="002D29DC"/>
    <w:rsid w:val="002D4EEB"/>
    <w:rsid w:val="002E1BAA"/>
    <w:rsid w:val="002E3093"/>
    <w:rsid w:val="002E4F4D"/>
    <w:rsid w:val="002E5415"/>
    <w:rsid w:val="002E57E7"/>
    <w:rsid w:val="002E5AC0"/>
    <w:rsid w:val="002F0DD1"/>
    <w:rsid w:val="002F1355"/>
    <w:rsid w:val="002F1879"/>
    <w:rsid w:val="002F2CDD"/>
    <w:rsid w:val="002F5270"/>
    <w:rsid w:val="002F6AF7"/>
    <w:rsid w:val="003016C2"/>
    <w:rsid w:val="00301B70"/>
    <w:rsid w:val="00305E28"/>
    <w:rsid w:val="00311D77"/>
    <w:rsid w:val="00314193"/>
    <w:rsid w:val="00317BC1"/>
    <w:rsid w:val="00317FC9"/>
    <w:rsid w:val="00320112"/>
    <w:rsid w:val="00321A4B"/>
    <w:rsid w:val="00324D5B"/>
    <w:rsid w:val="00325735"/>
    <w:rsid w:val="00327320"/>
    <w:rsid w:val="003276AC"/>
    <w:rsid w:val="00330675"/>
    <w:rsid w:val="00331ECB"/>
    <w:rsid w:val="0033321F"/>
    <w:rsid w:val="00335EFC"/>
    <w:rsid w:val="003369B5"/>
    <w:rsid w:val="00336FA2"/>
    <w:rsid w:val="003411AE"/>
    <w:rsid w:val="00341770"/>
    <w:rsid w:val="0034179B"/>
    <w:rsid w:val="00341E21"/>
    <w:rsid w:val="0034376E"/>
    <w:rsid w:val="00344A94"/>
    <w:rsid w:val="00344B27"/>
    <w:rsid w:val="00346229"/>
    <w:rsid w:val="00346CF2"/>
    <w:rsid w:val="003471ED"/>
    <w:rsid w:val="003522B8"/>
    <w:rsid w:val="00352DAC"/>
    <w:rsid w:val="00353BD4"/>
    <w:rsid w:val="00353FE0"/>
    <w:rsid w:val="003544A6"/>
    <w:rsid w:val="0035600B"/>
    <w:rsid w:val="0035722B"/>
    <w:rsid w:val="00360101"/>
    <w:rsid w:val="00361824"/>
    <w:rsid w:val="00363ACD"/>
    <w:rsid w:val="00364320"/>
    <w:rsid w:val="003666B8"/>
    <w:rsid w:val="00367940"/>
    <w:rsid w:val="00370529"/>
    <w:rsid w:val="003724AC"/>
    <w:rsid w:val="00374B5C"/>
    <w:rsid w:val="00374CC1"/>
    <w:rsid w:val="003838F4"/>
    <w:rsid w:val="00384E46"/>
    <w:rsid w:val="00385ECB"/>
    <w:rsid w:val="003908CA"/>
    <w:rsid w:val="00392299"/>
    <w:rsid w:val="003940CB"/>
    <w:rsid w:val="00397272"/>
    <w:rsid w:val="00397CA9"/>
    <w:rsid w:val="003B4C0C"/>
    <w:rsid w:val="003B5221"/>
    <w:rsid w:val="003B5B03"/>
    <w:rsid w:val="003C038D"/>
    <w:rsid w:val="003C0B27"/>
    <w:rsid w:val="003C2187"/>
    <w:rsid w:val="003C2999"/>
    <w:rsid w:val="003C5802"/>
    <w:rsid w:val="003C67F1"/>
    <w:rsid w:val="003D751A"/>
    <w:rsid w:val="003E27CF"/>
    <w:rsid w:val="003E40E9"/>
    <w:rsid w:val="003E4B22"/>
    <w:rsid w:val="003E6106"/>
    <w:rsid w:val="003E6C48"/>
    <w:rsid w:val="003F0585"/>
    <w:rsid w:val="003F2ABB"/>
    <w:rsid w:val="003F3145"/>
    <w:rsid w:val="003F36EC"/>
    <w:rsid w:val="003F7404"/>
    <w:rsid w:val="003F77E1"/>
    <w:rsid w:val="00402412"/>
    <w:rsid w:val="00406712"/>
    <w:rsid w:val="00407123"/>
    <w:rsid w:val="00407FFB"/>
    <w:rsid w:val="00412176"/>
    <w:rsid w:val="00413454"/>
    <w:rsid w:val="00413A40"/>
    <w:rsid w:val="00413C67"/>
    <w:rsid w:val="00413D89"/>
    <w:rsid w:val="00413D9D"/>
    <w:rsid w:val="004142B7"/>
    <w:rsid w:val="004161F3"/>
    <w:rsid w:val="004169D7"/>
    <w:rsid w:val="0042210E"/>
    <w:rsid w:val="00422B34"/>
    <w:rsid w:val="00423039"/>
    <w:rsid w:val="00423FAB"/>
    <w:rsid w:val="00424CD8"/>
    <w:rsid w:val="0042650C"/>
    <w:rsid w:val="00426C8D"/>
    <w:rsid w:val="004273E3"/>
    <w:rsid w:val="00430FFA"/>
    <w:rsid w:val="00433D3C"/>
    <w:rsid w:val="00436DAE"/>
    <w:rsid w:val="00437001"/>
    <w:rsid w:val="0044291E"/>
    <w:rsid w:val="004436F4"/>
    <w:rsid w:val="00443F05"/>
    <w:rsid w:val="00444338"/>
    <w:rsid w:val="00445C69"/>
    <w:rsid w:val="00446361"/>
    <w:rsid w:val="00447D5E"/>
    <w:rsid w:val="00451275"/>
    <w:rsid w:val="00451480"/>
    <w:rsid w:val="00451DC2"/>
    <w:rsid w:val="00453D74"/>
    <w:rsid w:val="0045407E"/>
    <w:rsid w:val="004551B3"/>
    <w:rsid w:val="00456482"/>
    <w:rsid w:val="00460205"/>
    <w:rsid w:val="0046330E"/>
    <w:rsid w:val="00463F3B"/>
    <w:rsid w:val="0046425B"/>
    <w:rsid w:val="00464CBD"/>
    <w:rsid w:val="004650FE"/>
    <w:rsid w:val="004744B0"/>
    <w:rsid w:val="00474A47"/>
    <w:rsid w:val="00483D4B"/>
    <w:rsid w:val="0049031E"/>
    <w:rsid w:val="00491EB5"/>
    <w:rsid w:val="00492BCF"/>
    <w:rsid w:val="00494D3D"/>
    <w:rsid w:val="004959FF"/>
    <w:rsid w:val="00495EA4"/>
    <w:rsid w:val="0049607A"/>
    <w:rsid w:val="004A086E"/>
    <w:rsid w:val="004A1A59"/>
    <w:rsid w:val="004A6438"/>
    <w:rsid w:val="004B323A"/>
    <w:rsid w:val="004B4D31"/>
    <w:rsid w:val="004B58DE"/>
    <w:rsid w:val="004B5ADF"/>
    <w:rsid w:val="004C10AA"/>
    <w:rsid w:val="004C1B3B"/>
    <w:rsid w:val="004C1E95"/>
    <w:rsid w:val="004C6840"/>
    <w:rsid w:val="004C7276"/>
    <w:rsid w:val="004C7A0A"/>
    <w:rsid w:val="004D05E1"/>
    <w:rsid w:val="004D079C"/>
    <w:rsid w:val="004D4975"/>
    <w:rsid w:val="004D4D07"/>
    <w:rsid w:val="004E13FE"/>
    <w:rsid w:val="004E2483"/>
    <w:rsid w:val="004E2C37"/>
    <w:rsid w:val="004E6291"/>
    <w:rsid w:val="004E7DE9"/>
    <w:rsid w:val="004F115F"/>
    <w:rsid w:val="004F1B09"/>
    <w:rsid w:val="004F3929"/>
    <w:rsid w:val="004F5914"/>
    <w:rsid w:val="004F7087"/>
    <w:rsid w:val="004F7A28"/>
    <w:rsid w:val="005030A0"/>
    <w:rsid w:val="00503FAF"/>
    <w:rsid w:val="005048AB"/>
    <w:rsid w:val="00505122"/>
    <w:rsid w:val="005056B2"/>
    <w:rsid w:val="00505B16"/>
    <w:rsid w:val="0051167C"/>
    <w:rsid w:val="00512434"/>
    <w:rsid w:val="00513193"/>
    <w:rsid w:val="00514328"/>
    <w:rsid w:val="0052030F"/>
    <w:rsid w:val="0052202B"/>
    <w:rsid w:val="005246C7"/>
    <w:rsid w:val="005246D0"/>
    <w:rsid w:val="0052476B"/>
    <w:rsid w:val="0054233C"/>
    <w:rsid w:val="00542AE8"/>
    <w:rsid w:val="00543AFB"/>
    <w:rsid w:val="00543B0A"/>
    <w:rsid w:val="00543E62"/>
    <w:rsid w:val="00544529"/>
    <w:rsid w:val="005447FE"/>
    <w:rsid w:val="00545B31"/>
    <w:rsid w:val="005477E2"/>
    <w:rsid w:val="00551465"/>
    <w:rsid w:val="00551919"/>
    <w:rsid w:val="00551BF9"/>
    <w:rsid w:val="0055341E"/>
    <w:rsid w:val="0055699D"/>
    <w:rsid w:val="00561150"/>
    <w:rsid w:val="005612E7"/>
    <w:rsid w:val="005629D1"/>
    <w:rsid w:val="00563B2D"/>
    <w:rsid w:val="00563B44"/>
    <w:rsid w:val="00566AB6"/>
    <w:rsid w:val="00566B32"/>
    <w:rsid w:val="005671F6"/>
    <w:rsid w:val="0056791E"/>
    <w:rsid w:val="00571F7E"/>
    <w:rsid w:val="00572A2B"/>
    <w:rsid w:val="005731B9"/>
    <w:rsid w:val="00580197"/>
    <w:rsid w:val="00582890"/>
    <w:rsid w:val="00583320"/>
    <w:rsid w:val="00584BC9"/>
    <w:rsid w:val="00586071"/>
    <w:rsid w:val="00586F5E"/>
    <w:rsid w:val="005961D1"/>
    <w:rsid w:val="00596B81"/>
    <w:rsid w:val="00597535"/>
    <w:rsid w:val="00597AFE"/>
    <w:rsid w:val="00597F48"/>
    <w:rsid w:val="005A1E57"/>
    <w:rsid w:val="005A2628"/>
    <w:rsid w:val="005A4F20"/>
    <w:rsid w:val="005B0BB3"/>
    <w:rsid w:val="005B362B"/>
    <w:rsid w:val="005B49D2"/>
    <w:rsid w:val="005B58EE"/>
    <w:rsid w:val="005B7A06"/>
    <w:rsid w:val="005C02B6"/>
    <w:rsid w:val="005C0CC7"/>
    <w:rsid w:val="005C22BE"/>
    <w:rsid w:val="005C5764"/>
    <w:rsid w:val="005C580C"/>
    <w:rsid w:val="005C6CD8"/>
    <w:rsid w:val="005D35D8"/>
    <w:rsid w:val="005D3756"/>
    <w:rsid w:val="005D7DBB"/>
    <w:rsid w:val="005E257E"/>
    <w:rsid w:val="005E31D9"/>
    <w:rsid w:val="005E5216"/>
    <w:rsid w:val="005F0BE4"/>
    <w:rsid w:val="005F4CC2"/>
    <w:rsid w:val="005F4EF0"/>
    <w:rsid w:val="005F7B7F"/>
    <w:rsid w:val="005F7EBC"/>
    <w:rsid w:val="006020C2"/>
    <w:rsid w:val="00605E64"/>
    <w:rsid w:val="006065C3"/>
    <w:rsid w:val="00611A76"/>
    <w:rsid w:val="00614094"/>
    <w:rsid w:val="00617A92"/>
    <w:rsid w:val="00621077"/>
    <w:rsid w:val="00621ADE"/>
    <w:rsid w:val="006228BA"/>
    <w:rsid w:val="00623E36"/>
    <w:rsid w:val="006247E4"/>
    <w:rsid w:val="00627798"/>
    <w:rsid w:val="00630475"/>
    <w:rsid w:val="00630B37"/>
    <w:rsid w:val="006342F9"/>
    <w:rsid w:val="006363F7"/>
    <w:rsid w:val="00636CEC"/>
    <w:rsid w:val="00640D73"/>
    <w:rsid w:val="00643464"/>
    <w:rsid w:val="0064444A"/>
    <w:rsid w:val="00645D8D"/>
    <w:rsid w:val="0064653F"/>
    <w:rsid w:val="00646DC0"/>
    <w:rsid w:val="006472BA"/>
    <w:rsid w:val="006477F2"/>
    <w:rsid w:val="00647F8C"/>
    <w:rsid w:val="00652901"/>
    <w:rsid w:val="006542CF"/>
    <w:rsid w:val="00655A02"/>
    <w:rsid w:val="00655B90"/>
    <w:rsid w:val="0065742C"/>
    <w:rsid w:val="00660350"/>
    <w:rsid w:val="00660461"/>
    <w:rsid w:val="006611E4"/>
    <w:rsid w:val="006632D4"/>
    <w:rsid w:val="00664642"/>
    <w:rsid w:val="00664B44"/>
    <w:rsid w:val="00665673"/>
    <w:rsid w:val="00666DE5"/>
    <w:rsid w:val="006676BD"/>
    <w:rsid w:val="006704FC"/>
    <w:rsid w:val="00670E49"/>
    <w:rsid w:val="00671622"/>
    <w:rsid w:val="006722CB"/>
    <w:rsid w:val="00673818"/>
    <w:rsid w:val="00673C30"/>
    <w:rsid w:val="006741D6"/>
    <w:rsid w:val="00676440"/>
    <w:rsid w:val="0067666A"/>
    <w:rsid w:val="00677B30"/>
    <w:rsid w:val="0068111E"/>
    <w:rsid w:val="006834B1"/>
    <w:rsid w:val="00686630"/>
    <w:rsid w:val="00686A8B"/>
    <w:rsid w:val="0069092A"/>
    <w:rsid w:val="00692397"/>
    <w:rsid w:val="006927C0"/>
    <w:rsid w:val="00693E89"/>
    <w:rsid w:val="006958E2"/>
    <w:rsid w:val="00696B4C"/>
    <w:rsid w:val="006A0859"/>
    <w:rsid w:val="006A48FE"/>
    <w:rsid w:val="006A5B4A"/>
    <w:rsid w:val="006B67A3"/>
    <w:rsid w:val="006B6DA4"/>
    <w:rsid w:val="006B7D48"/>
    <w:rsid w:val="006C0D93"/>
    <w:rsid w:val="006C2666"/>
    <w:rsid w:val="006C437A"/>
    <w:rsid w:val="006C5D95"/>
    <w:rsid w:val="006C603E"/>
    <w:rsid w:val="006D1E02"/>
    <w:rsid w:val="006D3983"/>
    <w:rsid w:val="006D4253"/>
    <w:rsid w:val="006D7D32"/>
    <w:rsid w:val="006E0BD2"/>
    <w:rsid w:val="006E1AB7"/>
    <w:rsid w:val="006E1ECF"/>
    <w:rsid w:val="006E2622"/>
    <w:rsid w:val="006E2A8C"/>
    <w:rsid w:val="006E3D80"/>
    <w:rsid w:val="006E4568"/>
    <w:rsid w:val="006E5061"/>
    <w:rsid w:val="006E623B"/>
    <w:rsid w:val="006F05AA"/>
    <w:rsid w:val="006F3016"/>
    <w:rsid w:val="006F463D"/>
    <w:rsid w:val="006F6A66"/>
    <w:rsid w:val="007024B6"/>
    <w:rsid w:val="0070376E"/>
    <w:rsid w:val="00704600"/>
    <w:rsid w:val="00705EE9"/>
    <w:rsid w:val="007065AB"/>
    <w:rsid w:val="00706DDF"/>
    <w:rsid w:val="0070791E"/>
    <w:rsid w:val="0071007F"/>
    <w:rsid w:val="007126A6"/>
    <w:rsid w:val="007158F1"/>
    <w:rsid w:val="00720127"/>
    <w:rsid w:val="00720259"/>
    <w:rsid w:val="007209F8"/>
    <w:rsid w:val="007224D5"/>
    <w:rsid w:val="00723FD9"/>
    <w:rsid w:val="0072459E"/>
    <w:rsid w:val="00725FFE"/>
    <w:rsid w:val="0072697B"/>
    <w:rsid w:val="00732824"/>
    <w:rsid w:val="007335E4"/>
    <w:rsid w:val="00734310"/>
    <w:rsid w:val="00735F84"/>
    <w:rsid w:val="00736A14"/>
    <w:rsid w:val="0074009D"/>
    <w:rsid w:val="00740835"/>
    <w:rsid w:val="0074194A"/>
    <w:rsid w:val="0074354D"/>
    <w:rsid w:val="00744DBC"/>
    <w:rsid w:val="007451F6"/>
    <w:rsid w:val="007456DF"/>
    <w:rsid w:val="00746301"/>
    <w:rsid w:val="00746638"/>
    <w:rsid w:val="007466B4"/>
    <w:rsid w:val="0075138D"/>
    <w:rsid w:val="007534F7"/>
    <w:rsid w:val="00754521"/>
    <w:rsid w:val="00760627"/>
    <w:rsid w:val="00760E23"/>
    <w:rsid w:val="007632D6"/>
    <w:rsid w:val="00765FAC"/>
    <w:rsid w:val="00772951"/>
    <w:rsid w:val="007836E8"/>
    <w:rsid w:val="007839C4"/>
    <w:rsid w:val="0078450A"/>
    <w:rsid w:val="00790DC8"/>
    <w:rsid w:val="0079339B"/>
    <w:rsid w:val="00793F04"/>
    <w:rsid w:val="00796C70"/>
    <w:rsid w:val="00797220"/>
    <w:rsid w:val="0079790A"/>
    <w:rsid w:val="00797FF5"/>
    <w:rsid w:val="007A1F1B"/>
    <w:rsid w:val="007A21F1"/>
    <w:rsid w:val="007A3036"/>
    <w:rsid w:val="007A7A66"/>
    <w:rsid w:val="007B15DD"/>
    <w:rsid w:val="007B5837"/>
    <w:rsid w:val="007C02C4"/>
    <w:rsid w:val="007C086E"/>
    <w:rsid w:val="007C0F50"/>
    <w:rsid w:val="007C4FDF"/>
    <w:rsid w:val="007C56F8"/>
    <w:rsid w:val="007C7B68"/>
    <w:rsid w:val="007C7C0E"/>
    <w:rsid w:val="007D04C8"/>
    <w:rsid w:val="007D0784"/>
    <w:rsid w:val="007D193D"/>
    <w:rsid w:val="007D194E"/>
    <w:rsid w:val="007D1E07"/>
    <w:rsid w:val="007D2A33"/>
    <w:rsid w:val="007D677E"/>
    <w:rsid w:val="007D6E53"/>
    <w:rsid w:val="007E2455"/>
    <w:rsid w:val="007E4C1E"/>
    <w:rsid w:val="007E5A53"/>
    <w:rsid w:val="007E5CF2"/>
    <w:rsid w:val="007E74DF"/>
    <w:rsid w:val="007F1A85"/>
    <w:rsid w:val="007F1B7A"/>
    <w:rsid w:val="007F226B"/>
    <w:rsid w:val="007F2EE5"/>
    <w:rsid w:val="007F44A6"/>
    <w:rsid w:val="007F6BB1"/>
    <w:rsid w:val="00801895"/>
    <w:rsid w:val="00801C14"/>
    <w:rsid w:val="00802AF6"/>
    <w:rsid w:val="008065E2"/>
    <w:rsid w:val="0081044B"/>
    <w:rsid w:val="008134CA"/>
    <w:rsid w:val="00813631"/>
    <w:rsid w:val="00813F70"/>
    <w:rsid w:val="008146A8"/>
    <w:rsid w:val="00820363"/>
    <w:rsid w:val="008212AF"/>
    <w:rsid w:val="00821F37"/>
    <w:rsid w:val="008241EF"/>
    <w:rsid w:val="00833C4E"/>
    <w:rsid w:val="0083496F"/>
    <w:rsid w:val="00834BFB"/>
    <w:rsid w:val="00835F37"/>
    <w:rsid w:val="00836B2B"/>
    <w:rsid w:val="0084003A"/>
    <w:rsid w:val="0084106B"/>
    <w:rsid w:val="00841605"/>
    <w:rsid w:val="00841D3D"/>
    <w:rsid w:val="008429B3"/>
    <w:rsid w:val="00846421"/>
    <w:rsid w:val="00850038"/>
    <w:rsid w:val="008500C8"/>
    <w:rsid w:val="0085088B"/>
    <w:rsid w:val="008552D3"/>
    <w:rsid w:val="00856FCF"/>
    <w:rsid w:val="008642DD"/>
    <w:rsid w:val="008656FB"/>
    <w:rsid w:val="008668FB"/>
    <w:rsid w:val="0086692F"/>
    <w:rsid w:val="00870B79"/>
    <w:rsid w:val="00870DCB"/>
    <w:rsid w:val="00870FD1"/>
    <w:rsid w:val="0087430F"/>
    <w:rsid w:val="00877507"/>
    <w:rsid w:val="00880F28"/>
    <w:rsid w:val="00884C08"/>
    <w:rsid w:val="008850AE"/>
    <w:rsid w:val="008867BE"/>
    <w:rsid w:val="00886ED5"/>
    <w:rsid w:val="00887DE0"/>
    <w:rsid w:val="008905AB"/>
    <w:rsid w:val="0089418D"/>
    <w:rsid w:val="0089666F"/>
    <w:rsid w:val="00896B9E"/>
    <w:rsid w:val="00897D4A"/>
    <w:rsid w:val="008A3954"/>
    <w:rsid w:val="008A5B9E"/>
    <w:rsid w:val="008A7704"/>
    <w:rsid w:val="008A7BF6"/>
    <w:rsid w:val="008B3954"/>
    <w:rsid w:val="008B5386"/>
    <w:rsid w:val="008C08C0"/>
    <w:rsid w:val="008C66BF"/>
    <w:rsid w:val="008C7BD3"/>
    <w:rsid w:val="008D09F7"/>
    <w:rsid w:val="008D1B91"/>
    <w:rsid w:val="008D1C0D"/>
    <w:rsid w:val="008D1C6F"/>
    <w:rsid w:val="008D1D21"/>
    <w:rsid w:val="008D28F4"/>
    <w:rsid w:val="008D685A"/>
    <w:rsid w:val="008D7B9D"/>
    <w:rsid w:val="008E11D3"/>
    <w:rsid w:val="008E29E9"/>
    <w:rsid w:val="008E2C1E"/>
    <w:rsid w:val="008E6640"/>
    <w:rsid w:val="008F0CD1"/>
    <w:rsid w:val="008F263B"/>
    <w:rsid w:val="008F27A7"/>
    <w:rsid w:val="008F5E53"/>
    <w:rsid w:val="008F6A57"/>
    <w:rsid w:val="00900437"/>
    <w:rsid w:val="009011A0"/>
    <w:rsid w:val="009014B6"/>
    <w:rsid w:val="009014D4"/>
    <w:rsid w:val="00901CCB"/>
    <w:rsid w:val="009050D7"/>
    <w:rsid w:val="00905C19"/>
    <w:rsid w:val="0090608A"/>
    <w:rsid w:val="00906F53"/>
    <w:rsid w:val="00907F1F"/>
    <w:rsid w:val="0091079A"/>
    <w:rsid w:val="00911E50"/>
    <w:rsid w:val="0091212A"/>
    <w:rsid w:val="009134CB"/>
    <w:rsid w:val="0091607C"/>
    <w:rsid w:val="00917586"/>
    <w:rsid w:val="00925D52"/>
    <w:rsid w:val="00927729"/>
    <w:rsid w:val="00931D2E"/>
    <w:rsid w:val="00932DF3"/>
    <w:rsid w:val="00942CA0"/>
    <w:rsid w:val="00946D05"/>
    <w:rsid w:val="00951FF1"/>
    <w:rsid w:val="00957F64"/>
    <w:rsid w:val="009617EB"/>
    <w:rsid w:val="0096181A"/>
    <w:rsid w:val="00964E9A"/>
    <w:rsid w:val="00967485"/>
    <w:rsid w:val="00967AF0"/>
    <w:rsid w:val="009702F1"/>
    <w:rsid w:val="00971B0B"/>
    <w:rsid w:val="0097311E"/>
    <w:rsid w:val="00973803"/>
    <w:rsid w:val="00975875"/>
    <w:rsid w:val="0097664A"/>
    <w:rsid w:val="00976B0A"/>
    <w:rsid w:val="00980455"/>
    <w:rsid w:val="00981065"/>
    <w:rsid w:val="00982082"/>
    <w:rsid w:val="00982879"/>
    <w:rsid w:val="00982889"/>
    <w:rsid w:val="00982C2A"/>
    <w:rsid w:val="00984063"/>
    <w:rsid w:val="009843D6"/>
    <w:rsid w:val="0099158E"/>
    <w:rsid w:val="00992A8C"/>
    <w:rsid w:val="00994CD8"/>
    <w:rsid w:val="00997795"/>
    <w:rsid w:val="009A080D"/>
    <w:rsid w:val="009A326E"/>
    <w:rsid w:val="009A4580"/>
    <w:rsid w:val="009B0055"/>
    <w:rsid w:val="009B0627"/>
    <w:rsid w:val="009B2084"/>
    <w:rsid w:val="009B2890"/>
    <w:rsid w:val="009B30DA"/>
    <w:rsid w:val="009B4576"/>
    <w:rsid w:val="009B4810"/>
    <w:rsid w:val="009B5F14"/>
    <w:rsid w:val="009C2952"/>
    <w:rsid w:val="009D0ACE"/>
    <w:rsid w:val="009D0C11"/>
    <w:rsid w:val="009D1914"/>
    <w:rsid w:val="009D4C43"/>
    <w:rsid w:val="009D6BB4"/>
    <w:rsid w:val="009D7240"/>
    <w:rsid w:val="009D7785"/>
    <w:rsid w:val="009E19E3"/>
    <w:rsid w:val="009E22D1"/>
    <w:rsid w:val="009E2580"/>
    <w:rsid w:val="009E5FE0"/>
    <w:rsid w:val="009E7199"/>
    <w:rsid w:val="009E7256"/>
    <w:rsid w:val="009E73C5"/>
    <w:rsid w:val="009F05EA"/>
    <w:rsid w:val="009F6730"/>
    <w:rsid w:val="00A00C0C"/>
    <w:rsid w:val="00A02249"/>
    <w:rsid w:val="00A06A60"/>
    <w:rsid w:val="00A12A66"/>
    <w:rsid w:val="00A131FF"/>
    <w:rsid w:val="00A15B4F"/>
    <w:rsid w:val="00A2109D"/>
    <w:rsid w:val="00A23AED"/>
    <w:rsid w:val="00A315F3"/>
    <w:rsid w:val="00A3213B"/>
    <w:rsid w:val="00A341B0"/>
    <w:rsid w:val="00A349EA"/>
    <w:rsid w:val="00A371A5"/>
    <w:rsid w:val="00A40A3C"/>
    <w:rsid w:val="00A4449A"/>
    <w:rsid w:val="00A45083"/>
    <w:rsid w:val="00A47F0E"/>
    <w:rsid w:val="00A53256"/>
    <w:rsid w:val="00A56173"/>
    <w:rsid w:val="00A60EF1"/>
    <w:rsid w:val="00A6217F"/>
    <w:rsid w:val="00A628AC"/>
    <w:rsid w:val="00A63EB2"/>
    <w:rsid w:val="00A67D84"/>
    <w:rsid w:val="00A729EB"/>
    <w:rsid w:val="00A7315D"/>
    <w:rsid w:val="00A7452E"/>
    <w:rsid w:val="00A8070F"/>
    <w:rsid w:val="00A81974"/>
    <w:rsid w:val="00A831EF"/>
    <w:rsid w:val="00A83F24"/>
    <w:rsid w:val="00A909E0"/>
    <w:rsid w:val="00A90D86"/>
    <w:rsid w:val="00A9206F"/>
    <w:rsid w:val="00A94222"/>
    <w:rsid w:val="00A9510E"/>
    <w:rsid w:val="00A953D2"/>
    <w:rsid w:val="00A96026"/>
    <w:rsid w:val="00A97E25"/>
    <w:rsid w:val="00AA2A09"/>
    <w:rsid w:val="00AA5265"/>
    <w:rsid w:val="00AA6761"/>
    <w:rsid w:val="00AA7756"/>
    <w:rsid w:val="00AB4074"/>
    <w:rsid w:val="00AB625E"/>
    <w:rsid w:val="00AC46C9"/>
    <w:rsid w:val="00AC5666"/>
    <w:rsid w:val="00AC580E"/>
    <w:rsid w:val="00AC6443"/>
    <w:rsid w:val="00AD0364"/>
    <w:rsid w:val="00AD1F9B"/>
    <w:rsid w:val="00AD48F4"/>
    <w:rsid w:val="00AD5553"/>
    <w:rsid w:val="00AD66B4"/>
    <w:rsid w:val="00AD7ECF"/>
    <w:rsid w:val="00AE13AA"/>
    <w:rsid w:val="00AE6464"/>
    <w:rsid w:val="00AE6965"/>
    <w:rsid w:val="00AE7FCB"/>
    <w:rsid w:val="00AF1145"/>
    <w:rsid w:val="00AF1E7A"/>
    <w:rsid w:val="00AF5BD9"/>
    <w:rsid w:val="00AF6DDE"/>
    <w:rsid w:val="00AF6FC4"/>
    <w:rsid w:val="00B02AF2"/>
    <w:rsid w:val="00B05797"/>
    <w:rsid w:val="00B117F8"/>
    <w:rsid w:val="00B12DED"/>
    <w:rsid w:val="00B131C7"/>
    <w:rsid w:val="00B14517"/>
    <w:rsid w:val="00B15E4D"/>
    <w:rsid w:val="00B178F2"/>
    <w:rsid w:val="00B263EF"/>
    <w:rsid w:val="00B307C8"/>
    <w:rsid w:val="00B337AB"/>
    <w:rsid w:val="00B33857"/>
    <w:rsid w:val="00B349B5"/>
    <w:rsid w:val="00B35017"/>
    <w:rsid w:val="00B36F4D"/>
    <w:rsid w:val="00B37EDF"/>
    <w:rsid w:val="00B405FA"/>
    <w:rsid w:val="00B40A12"/>
    <w:rsid w:val="00B40C50"/>
    <w:rsid w:val="00B43A5D"/>
    <w:rsid w:val="00B44FB5"/>
    <w:rsid w:val="00B454DC"/>
    <w:rsid w:val="00B47FDB"/>
    <w:rsid w:val="00B5276A"/>
    <w:rsid w:val="00B53147"/>
    <w:rsid w:val="00B554F3"/>
    <w:rsid w:val="00B61960"/>
    <w:rsid w:val="00B6487E"/>
    <w:rsid w:val="00B706EF"/>
    <w:rsid w:val="00B70F0E"/>
    <w:rsid w:val="00B74B3B"/>
    <w:rsid w:val="00B80C82"/>
    <w:rsid w:val="00B81B24"/>
    <w:rsid w:val="00B848FC"/>
    <w:rsid w:val="00B85AAA"/>
    <w:rsid w:val="00B86809"/>
    <w:rsid w:val="00B87BD7"/>
    <w:rsid w:val="00B92411"/>
    <w:rsid w:val="00B92DFA"/>
    <w:rsid w:val="00B9459A"/>
    <w:rsid w:val="00B94E56"/>
    <w:rsid w:val="00BA44A5"/>
    <w:rsid w:val="00BB1C01"/>
    <w:rsid w:val="00BB2DB3"/>
    <w:rsid w:val="00BB6B13"/>
    <w:rsid w:val="00BC0D45"/>
    <w:rsid w:val="00BC342B"/>
    <w:rsid w:val="00BC5017"/>
    <w:rsid w:val="00BC6D07"/>
    <w:rsid w:val="00BD016F"/>
    <w:rsid w:val="00BD04FB"/>
    <w:rsid w:val="00BD28DA"/>
    <w:rsid w:val="00BD2B55"/>
    <w:rsid w:val="00BD4024"/>
    <w:rsid w:val="00BD47F3"/>
    <w:rsid w:val="00BE082B"/>
    <w:rsid w:val="00BE0AC5"/>
    <w:rsid w:val="00BE3A9D"/>
    <w:rsid w:val="00BE46CD"/>
    <w:rsid w:val="00BE575B"/>
    <w:rsid w:val="00BE6365"/>
    <w:rsid w:val="00BE6701"/>
    <w:rsid w:val="00BF0BB4"/>
    <w:rsid w:val="00BF17E4"/>
    <w:rsid w:val="00C00292"/>
    <w:rsid w:val="00C02087"/>
    <w:rsid w:val="00C03F04"/>
    <w:rsid w:val="00C04C8C"/>
    <w:rsid w:val="00C04DC3"/>
    <w:rsid w:val="00C05430"/>
    <w:rsid w:val="00C167EB"/>
    <w:rsid w:val="00C17A5C"/>
    <w:rsid w:val="00C20879"/>
    <w:rsid w:val="00C22457"/>
    <w:rsid w:val="00C229E2"/>
    <w:rsid w:val="00C22FED"/>
    <w:rsid w:val="00C25207"/>
    <w:rsid w:val="00C256A1"/>
    <w:rsid w:val="00C31C87"/>
    <w:rsid w:val="00C33434"/>
    <w:rsid w:val="00C365BF"/>
    <w:rsid w:val="00C40157"/>
    <w:rsid w:val="00C40B83"/>
    <w:rsid w:val="00C41A79"/>
    <w:rsid w:val="00C41B2C"/>
    <w:rsid w:val="00C4402D"/>
    <w:rsid w:val="00C47024"/>
    <w:rsid w:val="00C51BE1"/>
    <w:rsid w:val="00C52425"/>
    <w:rsid w:val="00C52A6E"/>
    <w:rsid w:val="00C52D22"/>
    <w:rsid w:val="00C56967"/>
    <w:rsid w:val="00C56B41"/>
    <w:rsid w:val="00C5721E"/>
    <w:rsid w:val="00C61B7D"/>
    <w:rsid w:val="00C62389"/>
    <w:rsid w:val="00C629D2"/>
    <w:rsid w:val="00C64996"/>
    <w:rsid w:val="00C65227"/>
    <w:rsid w:val="00C70EAE"/>
    <w:rsid w:val="00C734F3"/>
    <w:rsid w:val="00C747C5"/>
    <w:rsid w:val="00C7696A"/>
    <w:rsid w:val="00C772E3"/>
    <w:rsid w:val="00C80704"/>
    <w:rsid w:val="00C82B25"/>
    <w:rsid w:val="00C85553"/>
    <w:rsid w:val="00C85A4B"/>
    <w:rsid w:val="00C86244"/>
    <w:rsid w:val="00C86BE6"/>
    <w:rsid w:val="00C9043C"/>
    <w:rsid w:val="00C909A4"/>
    <w:rsid w:val="00C96C2B"/>
    <w:rsid w:val="00C97AAF"/>
    <w:rsid w:val="00CA42F1"/>
    <w:rsid w:val="00CA4B75"/>
    <w:rsid w:val="00CA5841"/>
    <w:rsid w:val="00CA6CAE"/>
    <w:rsid w:val="00CB7831"/>
    <w:rsid w:val="00CC3928"/>
    <w:rsid w:val="00CC39A9"/>
    <w:rsid w:val="00CC3C1D"/>
    <w:rsid w:val="00CD06A1"/>
    <w:rsid w:val="00CD159A"/>
    <w:rsid w:val="00CD5359"/>
    <w:rsid w:val="00CD697B"/>
    <w:rsid w:val="00CE4280"/>
    <w:rsid w:val="00CE6213"/>
    <w:rsid w:val="00CF22E8"/>
    <w:rsid w:val="00CF2CE4"/>
    <w:rsid w:val="00CF4866"/>
    <w:rsid w:val="00CF4AA4"/>
    <w:rsid w:val="00CF4EF4"/>
    <w:rsid w:val="00CF6A3B"/>
    <w:rsid w:val="00D00C22"/>
    <w:rsid w:val="00D00E21"/>
    <w:rsid w:val="00D01DA5"/>
    <w:rsid w:val="00D02D67"/>
    <w:rsid w:val="00D048A0"/>
    <w:rsid w:val="00D11C31"/>
    <w:rsid w:val="00D12D33"/>
    <w:rsid w:val="00D167E6"/>
    <w:rsid w:val="00D16843"/>
    <w:rsid w:val="00D17476"/>
    <w:rsid w:val="00D21111"/>
    <w:rsid w:val="00D214E0"/>
    <w:rsid w:val="00D23C08"/>
    <w:rsid w:val="00D23C38"/>
    <w:rsid w:val="00D2426A"/>
    <w:rsid w:val="00D25219"/>
    <w:rsid w:val="00D25325"/>
    <w:rsid w:val="00D26BD7"/>
    <w:rsid w:val="00D27D14"/>
    <w:rsid w:val="00D302A6"/>
    <w:rsid w:val="00D31C49"/>
    <w:rsid w:val="00D32ABD"/>
    <w:rsid w:val="00D32BEA"/>
    <w:rsid w:val="00D401AC"/>
    <w:rsid w:val="00D40431"/>
    <w:rsid w:val="00D406A3"/>
    <w:rsid w:val="00D40ADA"/>
    <w:rsid w:val="00D43E99"/>
    <w:rsid w:val="00D45686"/>
    <w:rsid w:val="00D45A76"/>
    <w:rsid w:val="00D45DC8"/>
    <w:rsid w:val="00D5143E"/>
    <w:rsid w:val="00D54254"/>
    <w:rsid w:val="00D615BA"/>
    <w:rsid w:val="00D65638"/>
    <w:rsid w:val="00D659D3"/>
    <w:rsid w:val="00D66C4A"/>
    <w:rsid w:val="00D742B3"/>
    <w:rsid w:val="00D745A5"/>
    <w:rsid w:val="00D7498F"/>
    <w:rsid w:val="00D80548"/>
    <w:rsid w:val="00D830B2"/>
    <w:rsid w:val="00D87028"/>
    <w:rsid w:val="00D8767E"/>
    <w:rsid w:val="00D87826"/>
    <w:rsid w:val="00D91E56"/>
    <w:rsid w:val="00D96E91"/>
    <w:rsid w:val="00D96EDD"/>
    <w:rsid w:val="00DA05B9"/>
    <w:rsid w:val="00DA3509"/>
    <w:rsid w:val="00DA5D21"/>
    <w:rsid w:val="00DA77B1"/>
    <w:rsid w:val="00DB2304"/>
    <w:rsid w:val="00DB2A5B"/>
    <w:rsid w:val="00DB2CEC"/>
    <w:rsid w:val="00DB3795"/>
    <w:rsid w:val="00DB5F20"/>
    <w:rsid w:val="00DB76A8"/>
    <w:rsid w:val="00DC08EC"/>
    <w:rsid w:val="00DC1909"/>
    <w:rsid w:val="00DC798C"/>
    <w:rsid w:val="00DD0DE9"/>
    <w:rsid w:val="00DD35C7"/>
    <w:rsid w:val="00DE1A37"/>
    <w:rsid w:val="00DF1108"/>
    <w:rsid w:val="00DF3E2F"/>
    <w:rsid w:val="00E00F99"/>
    <w:rsid w:val="00E010BE"/>
    <w:rsid w:val="00E01FB5"/>
    <w:rsid w:val="00E02016"/>
    <w:rsid w:val="00E04463"/>
    <w:rsid w:val="00E05C92"/>
    <w:rsid w:val="00E05C9C"/>
    <w:rsid w:val="00E076DA"/>
    <w:rsid w:val="00E10F47"/>
    <w:rsid w:val="00E116DF"/>
    <w:rsid w:val="00E12CD4"/>
    <w:rsid w:val="00E134EE"/>
    <w:rsid w:val="00E14754"/>
    <w:rsid w:val="00E15C47"/>
    <w:rsid w:val="00E15E48"/>
    <w:rsid w:val="00E20847"/>
    <w:rsid w:val="00E23559"/>
    <w:rsid w:val="00E23F29"/>
    <w:rsid w:val="00E242AB"/>
    <w:rsid w:val="00E256E6"/>
    <w:rsid w:val="00E26721"/>
    <w:rsid w:val="00E27A5F"/>
    <w:rsid w:val="00E3097A"/>
    <w:rsid w:val="00E31229"/>
    <w:rsid w:val="00E32E6F"/>
    <w:rsid w:val="00E337F1"/>
    <w:rsid w:val="00E3383B"/>
    <w:rsid w:val="00E33D41"/>
    <w:rsid w:val="00E35A8B"/>
    <w:rsid w:val="00E362DA"/>
    <w:rsid w:val="00E37485"/>
    <w:rsid w:val="00E429E4"/>
    <w:rsid w:val="00E44677"/>
    <w:rsid w:val="00E450CB"/>
    <w:rsid w:val="00E45F85"/>
    <w:rsid w:val="00E47BB4"/>
    <w:rsid w:val="00E50671"/>
    <w:rsid w:val="00E538D4"/>
    <w:rsid w:val="00E55392"/>
    <w:rsid w:val="00E55B1D"/>
    <w:rsid w:val="00E56185"/>
    <w:rsid w:val="00E56720"/>
    <w:rsid w:val="00E601F1"/>
    <w:rsid w:val="00E62215"/>
    <w:rsid w:val="00E6499F"/>
    <w:rsid w:val="00E661EB"/>
    <w:rsid w:val="00E72544"/>
    <w:rsid w:val="00E734D6"/>
    <w:rsid w:val="00E76885"/>
    <w:rsid w:val="00E76BE7"/>
    <w:rsid w:val="00E85974"/>
    <w:rsid w:val="00E86D60"/>
    <w:rsid w:val="00E9133A"/>
    <w:rsid w:val="00E94C3C"/>
    <w:rsid w:val="00E951E3"/>
    <w:rsid w:val="00E95EFD"/>
    <w:rsid w:val="00E96158"/>
    <w:rsid w:val="00E96927"/>
    <w:rsid w:val="00EA2700"/>
    <w:rsid w:val="00EA4042"/>
    <w:rsid w:val="00EA7618"/>
    <w:rsid w:val="00EA7ACF"/>
    <w:rsid w:val="00EB0BEC"/>
    <w:rsid w:val="00EB1B48"/>
    <w:rsid w:val="00EB2F3F"/>
    <w:rsid w:val="00EB2FA0"/>
    <w:rsid w:val="00EB6BA8"/>
    <w:rsid w:val="00EC23C3"/>
    <w:rsid w:val="00EC4E68"/>
    <w:rsid w:val="00EC5D10"/>
    <w:rsid w:val="00EC5FCD"/>
    <w:rsid w:val="00EC645F"/>
    <w:rsid w:val="00EC7F91"/>
    <w:rsid w:val="00ED14FC"/>
    <w:rsid w:val="00ED1B2D"/>
    <w:rsid w:val="00ED5FD4"/>
    <w:rsid w:val="00ED66D5"/>
    <w:rsid w:val="00ED6753"/>
    <w:rsid w:val="00ED7BCE"/>
    <w:rsid w:val="00EE380D"/>
    <w:rsid w:val="00EF351B"/>
    <w:rsid w:val="00EF64CE"/>
    <w:rsid w:val="00EF77CC"/>
    <w:rsid w:val="00EF785D"/>
    <w:rsid w:val="00F0180A"/>
    <w:rsid w:val="00F0252E"/>
    <w:rsid w:val="00F1254F"/>
    <w:rsid w:val="00F12DC8"/>
    <w:rsid w:val="00F148E5"/>
    <w:rsid w:val="00F14BB1"/>
    <w:rsid w:val="00F202FD"/>
    <w:rsid w:val="00F209CA"/>
    <w:rsid w:val="00F2141E"/>
    <w:rsid w:val="00F22F6C"/>
    <w:rsid w:val="00F23022"/>
    <w:rsid w:val="00F24452"/>
    <w:rsid w:val="00F261A1"/>
    <w:rsid w:val="00F265E3"/>
    <w:rsid w:val="00F27038"/>
    <w:rsid w:val="00F275B9"/>
    <w:rsid w:val="00F31C1D"/>
    <w:rsid w:val="00F32FC1"/>
    <w:rsid w:val="00F333F1"/>
    <w:rsid w:val="00F3387C"/>
    <w:rsid w:val="00F369AB"/>
    <w:rsid w:val="00F44A78"/>
    <w:rsid w:val="00F44A7D"/>
    <w:rsid w:val="00F502FE"/>
    <w:rsid w:val="00F608B5"/>
    <w:rsid w:val="00F60CEF"/>
    <w:rsid w:val="00F62030"/>
    <w:rsid w:val="00F62BA6"/>
    <w:rsid w:val="00F719B0"/>
    <w:rsid w:val="00F72C53"/>
    <w:rsid w:val="00F74DA9"/>
    <w:rsid w:val="00F824A7"/>
    <w:rsid w:val="00F85AE2"/>
    <w:rsid w:val="00F86019"/>
    <w:rsid w:val="00F91FB0"/>
    <w:rsid w:val="00F94B85"/>
    <w:rsid w:val="00F96833"/>
    <w:rsid w:val="00FA01E8"/>
    <w:rsid w:val="00FA3467"/>
    <w:rsid w:val="00FA7693"/>
    <w:rsid w:val="00FA774C"/>
    <w:rsid w:val="00FB3C5F"/>
    <w:rsid w:val="00FB505C"/>
    <w:rsid w:val="00FC0F50"/>
    <w:rsid w:val="00FC1AA0"/>
    <w:rsid w:val="00FC25B4"/>
    <w:rsid w:val="00FC2A30"/>
    <w:rsid w:val="00FC31E8"/>
    <w:rsid w:val="00FC50A6"/>
    <w:rsid w:val="00FC5857"/>
    <w:rsid w:val="00FC5999"/>
    <w:rsid w:val="00FC5DAE"/>
    <w:rsid w:val="00FC646F"/>
    <w:rsid w:val="00FD0D6A"/>
    <w:rsid w:val="00FD2077"/>
    <w:rsid w:val="00FD4F21"/>
    <w:rsid w:val="00FD535D"/>
    <w:rsid w:val="00FD5A9A"/>
    <w:rsid w:val="00FD6D81"/>
    <w:rsid w:val="00FE0A68"/>
    <w:rsid w:val="00FE19EC"/>
    <w:rsid w:val="00FE4A18"/>
    <w:rsid w:val="00FE4BA6"/>
    <w:rsid w:val="00FF1932"/>
    <w:rsid w:val="00FF46FC"/>
    <w:rsid w:val="00FF61A9"/>
  </w:rsids>
  <m:mathPr>
    <m:mathFont m:val="Cambria Math"/>
    <m:smallFrac/>
  </m:mathPr>
  <w:themeFontLang w:val="tr-TR"/>
  <w:clrSchemeMapping w:bg1="light1" w:t1="dark1" w:bg2="light2" w:t2="dark2" w:accent1="accent1" w:accent2="accent2" w:accent3="accent3" w:accent4="accent4" w:accent5="accent5" w:accent6="accent6" w:hyperlink="hyperlink" w:followedHyperlink="followedHyperlink"/>
  <w15:docId w15:val="{CF3D06CD-E6F6-4E8C-96A2-70A00766C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775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AA7756"/>
    <w:pPr>
      <w:widowControl w:val="0"/>
      <w:spacing w:after="0" w:line="240" w:lineRule="auto"/>
    </w:pPr>
    <w:rPr>
      <w:rFonts w:ascii="Calibri" w:eastAsia="Calibri" w:hAnsi="Calibri" w:cs="Times New Roman"/>
      <w:lang w:val="en-US"/>
    </w:rPr>
  </w:style>
  <w:style w:type="table" w:styleId="TableGrid">
    <w:name w:val="Table Grid"/>
    <w:basedOn w:val="TableNormal"/>
    <w:uiPriority w:val="39"/>
    <w:rsid w:val="00AA77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stBilgiChar"/>
    <w:uiPriority w:val="99"/>
    <w:unhideWhenUsed/>
    <w:rsid w:val="00AA7756"/>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AA7756"/>
  </w:style>
  <w:style w:type="paragraph" w:styleId="Footer">
    <w:name w:val="footer"/>
    <w:basedOn w:val="Normal"/>
    <w:link w:val="AltBilgiChar"/>
    <w:uiPriority w:val="99"/>
    <w:unhideWhenUsed/>
    <w:rsid w:val="00AA7756"/>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AA7756"/>
  </w:style>
  <w:style w:type="paragraph" w:styleId="ListParagraph">
    <w:name w:val="List Paragraph"/>
    <w:basedOn w:val="Normal"/>
    <w:uiPriority w:val="34"/>
    <w:qFormat/>
    <w:rsid w:val="00AA7756"/>
    <w:pPr>
      <w:widowControl w:val="0"/>
      <w:spacing w:after="0" w:line="240" w:lineRule="auto"/>
    </w:pPr>
    <w:rPr>
      <w:rFonts w:ascii="Calibri" w:eastAsia="Calibri" w:hAnsi="Calibri" w:cs="Times New Roman"/>
      <w:lang w:val="en-US"/>
    </w:rPr>
  </w:style>
  <w:style w:type="paragraph" w:styleId="NoSpacing">
    <w:name w:val="No Spacing"/>
    <w:uiPriority w:val="1"/>
    <w:qFormat/>
    <w:rsid w:val="00AA7756"/>
    <w:pPr>
      <w:spacing w:after="0" w:line="240" w:lineRule="auto"/>
    </w:pPr>
  </w:style>
  <w:style w:type="paragraph" w:styleId="BalloonText">
    <w:name w:val="Balloon Text"/>
    <w:basedOn w:val="Normal"/>
    <w:link w:val="BalonMetniChar"/>
    <w:uiPriority w:val="99"/>
    <w:semiHidden/>
    <w:unhideWhenUsed/>
    <w:rsid w:val="00006142"/>
    <w:pPr>
      <w:widowControl w:val="0"/>
      <w:spacing w:after="0" w:line="240" w:lineRule="auto"/>
    </w:pPr>
    <w:rPr>
      <w:rFonts w:ascii="Tahoma" w:eastAsia="Calibri" w:hAnsi="Tahoma" w:cs="Tahoma"/>
      <w:sz w:val="16"/>
      <w:szCs w:val="16"/>
      <w:lang w:val="en-US"/>
    </w:rPr>
  </w:style>
  <w:style w:type="character" w:customStyle="1" w:styleId="BalonMetniChar">
    <w:name w:val="Balon Metni Char"/>
    <w:basedOn w:val="DefaultParagraphFont"/>
    <w:link w:val="BalloonText"/>
    <w:uiPriority w:val="99"/>
    <w:semiHidden/>
    <w:rsid w:val="00006142"/>
    <w:rPr>
      <w:rFonts w:ascii="Tahoma" w:eastAsia="Calibri" w:hAnsi="Tahoma" w:cs="Tahoma"/>
      <w:sz w:val="16"/>
      <w:szCs w:val="16"/>
      <w:lang w:val="en-US"/>
    </w:rPr>
  </w:style>
  <w:style w:type="paragraph" w:customStyle="1" w:styleId="Default">
    <w:name w:val="Default"/>
    <w:rsid w:val="00D40ADA"/>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GvdeMetniChar"/>
    <w:uiPriority w:val="1"/>
    <w:qFormat/>
    <w:rsid w:val="00512434"/>
    <w:pPr>
      <w:widowControl w:val="0"/>
      <w:spacing w:after="0" w:line="240" w:lineRule="auto"/>
      <w:ind w:left="118"/>
    </w:pPr>
    <w:rPr>
      <w:rFonts w:ascii="Times New Roman" w:eastAsia="Times New Roman" w:hAnsi="Times New Roman" w:cs="Times New Roman"/>
      <w:sz w:val="24"/>
      <w:szCs w:val="24"/>
      <w:lang w:val="en-US"/>
    </w:rPr>
  </w:style>
  <w:style w:type="character" w:customStyle="1" w:styleId="GvdeMetniChar">
    <w:name w:val="Gövde Metni Char"/>
    <w:basedOn w:val="DefaultParagraphFont"/>
    <w:link w:val="BodyText"/>
    <w:uiPriority w:val="1"/>
    <w:rsid w:val="00512434"/>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A23AED"/>
    <w:rPr>
      <w:sz w:val="16"/>
      <w:szCs w:val="16"/>
    </w:rPr>
  </w:style>
  <w:style w:type="paragraph" w:styleId="CommentText">
    <w:name w:val="annotation text"/>
    <w:basedOn w:val="Normal"/>
    <w:link w:val="AklamaMetniChar"/>
    <w:uiPriority w:val="99"/>
    <w:semiHidden/>
    <w:unhideWhenUsed/>
    <w:rsid w:val="00A23AED"/>
    <w:pPr>
      <w:spacing w:line="240" w:lineRule="auto"/>
    </w:pPr>
    <w:rPr>
      <w:sz w:val="20"/>
      <w:szCs w:val="20"/>
    </w:rPr>
  </w:style>
  <w:style w:type="character" w:customStyle="1" w:styleId="AklamaMetniChar">
    <w:name w:val="Açıklama Metni Char"/>
    <w:basedOn w:val="DefaultParagraphFont"/>
    <w:link w:val="CommentText"/>
    <w:uiPriority w:val="99"/>
    <w:semiHidden/>
    <w:rsid w:val="00A23AED"/>
    <w:rPr>
      <w:sz w:val="20"/>
      <w:szCs w:val="20"/>
    </w:rPr>
  </w:style>
  <w:style w:type="paragraph" w:styleId="CommentSubject">
    <w:name w:val="annotation subject"/>
    <w:basedOn w:val="CommentText"/>
    <w:next w:val="CommentText"/>
    <w:link w:val="AklamaKonusuChar"/>
    <w:uiPriority w:val="99"/>
    <w:semiHidden/>
    <w:unhideWhenUsed/>
    <w:rsid w:val="00A23AED"/>
    <w:rPr>
      <w:b/>
      <w:bCs/>
    </w:rPr>
  </w:style>
  <w:style w:type="character" w:customStyle="1" w:styleId="AklamaKonusuChar">
    <w:name w:val="Açıklama Konusu Char"/>
    <w:basedOn w:val="AklamaMetniChar"/>
    <w:link w:val="CommentSubject"/>
    <w:uiPriority w:val="99"/>
    <w:semiHidden/>
    <w:rsid w:val="00A23AED"/>
    <w:rPr>
      <w:b/>
      <w:bCs/>
      <w:sz w:val="20"/>
      <w:szCs w:val="20"/>
    </w:rPr>
  </w:style>
  <w:style w:type="table" w:customStyle="1" w:styleId="TabloKlavuzu1">
    <w:name w:val="Tablo Kılavuzu1"/>
    <w:basedOn w:val="TableNormal"/>
    <w:next w:val="TableGrid"/>
    <w:uiPriority w:val="39"/>
    <w:rsid w:val="00C17A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15C47"/>
    <w:pPr>
      <w:spacing w:after="0" w:line="240" w:lineRule="auto"/>
    </w:pPr>
  </w:style>
  <w:style w:type="table" w:customStyle="1" w:styleId="TabloKlavuzu2">
    <w:name w:val="Tablo Kılavuzu2"/>
    <w:basedOn w:val="TableNormal"/>
    <w:next w:val="TableGrid"/>
    <w:uiPriority w:val="39"/>
    <w:rsid w:val="00C623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eader" Target="header1.xml" /></Relationships>
</file>

<file path=word/_rels/header1.xml.rels><?xml version="1.0" encoding="utf-8" standalone="yes"?><Relationships xmlns="http://schemas.openxmlformats.org/package/2006/relationships"><Relationship Id="rId1" Type="http://schemas.openxmlformats.org/officeDocument/2006/relationships/image" Target="media/image2.jpeg" /></Relationships>
</file>

<file path=word/_rels/header2.xml.rels><?xml version="1.0" encoding="utf-8" standalone="yes"?><Relationships xmlns="http://schemas.openxmlformats.org/package/2006/relationships"><Relationship Id="rId1" Type="http://schemas.openxmlformats.org/officeDocument/2006/relationships/image" Target="media/image2.jpeg" /></Relationships>
</file>

<file path=word/_rels/header3.xml.rels><?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FileName xmlns="16377dec-d019-44c0-918b-0bc54f00eb98">2021 İthalat faaliyetleri ücret tarife ve artışları İthalat Merkezi Başkanlığı.docx</FileName>
    <SecurityToken xmlns="16377dec-d019-44c0-918b-0bc54f00eb98">DE7A5FC8-ED3A-4EAC-8DA4-03F84174A4C3</SecurityToke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elge" ma:contentTypeID="0x0101004EB0A37EEB222248895450FF87AE7D9D" ma:contentTypeVersion="3" ma:contentTypeDescription="Yeni belge oluşturun." ma:contentTypeScope="" ma:versionID="4260f2e911741f5f80101c2503e095f8">
  <xsd:schema xmlns:xsd="http://www.w3.org/2001/XMLSchema" xmlns:xs="http://www.w3.org/2001/XMLSchema" xmlns:p="http://schemas.microsoft.com/office/2006/metadata/properties" xmlns:ns2="16377dec-d019-44c0-918b-0bc54f00eb98" xmlns:ns3="ec422b89-cb6e-4561-9ea7-93c47d5cc6c1" targetNamespace="http://schemas.microsoft.com/office/2006/metadata/properties" ma:root="true" ma:fieldsID="9a1f27456977d450c3a153a06dd96a6a" ns2:_="" ns3:_="">
    <xsd:import namespace="16377dec-d019-44c0-918b-0bc54f00eb98"/>
    <xsd:import namespace="ec422b89-cb6e-4561-9ea7-93c47d5cc6c1"/>
    <xsd:element name="properties">
      <xsd:complexType>
        <xsd:sequence>
          <xsd:element name="documentManagement">
            <xsd:complexType>
              <xsd:all>
                <xsd:element ref="ns2:FileName" minOccurs="0"/>
                <xsd:element ref="ns2:SecurityToken"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77dec-d019-44c0-918b-0bc54f00eb98" elementFormDefault="qualified">
    <xsd:import namespace="http://schemas.microsoft.com/office/2006/documentManagement/types"/>
    <xsd:import namespace="http://schemas.microsoft.com/office/infopath/2007/PartnerControls"/>
    <xsd:element name="FileName" ma:index="8" nillable="true" ma:displayName="FileName" ma:internalName="FileName">
      <xsd:simpleType>
        <xsd:restriction base="dms:Text">
          <xsd:maxLength value="255"/>
        </xsd:restriction>
      </xsd:simpleType>
    </xsd:element>
    <xsd:element name="SecurityToken" ma:index="9" nillable="true" ma:displayName="SecurityToken" ma:internalName="SecurityToke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422b89-cb6e-4561-9ea7-93c47d5cc6c1" elementFormDefault="qualified">
    <xsd:import namespace="http://schemas.microsoft.com/office/2006/documentManagement/types"/>
    <xsd:import namespace="http://schemas.microsoft.com/office/infopath/2007/PartnerControls"/>
    <xsd:element name="SharedWithUsers" ma:index="10"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3BCC9-2688-476C-9498-77B9B87E92B8}">
  <ds:schemaRefs>
    <ds:schemaRef ds:uri="http://schemas.microsoft.com/office/2006/metadata/properties"/>
    <ds:schemaRef ds:uri="http://schemas.microsoft.com/office/infopath/2007/PartnerControls"/>
    <ds:schemaRef ds:uri="16377dec-d019-44c0-918b-0bc54f00eb98"/>
  </ds:schemaRefs>
</ds:datastoreItem>
</file>

<file path=customXml/itemProps2.xml><?xml version="1.0" encoding="utf-8"?>
<ds:datastoreItem xmlns:ds="http://schemas.openxmlformats.org/officeDocument/2006/customXml" ds:itemID="{B6CD0CAE-2BA5-4661-BA65-CF441F046C8B}">
  <ds:schemaRefs>
    <ds:schemaRef ds:uri="http://schemas.microsoft.com/sharepoint/v3/contenttype/forms"/>
  </ds:schemaRefs>
</ds:datastoreItem>
</file>

<file path=customXml/itemProps3.xml><?xml version="1.0" encoding="utf-8"?>
<ds:datastoreItem xmlns:ds="http://schemas.openxmlformats.org/officeDocument/2006/customXml" ds:itemID="{FAB7EF24-D9A3-400E-B7D7-4125F81628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377dec-d019-44c0-918b-0bc54f00eb98"/>
    <ds:schemaRef ds:uri="ec422b89-cb6e-4561-9ea7-93c47d5c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49489B-38F9-4A22-B9AA-39EB3E374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1826</Words>
  <Characters>10410</Characters>
  <Application>Microsoft Office Word</Application>
  <DocSecurity>0</DocSecurity>
  <Lines>86</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mguvencli@tse.org.tr</dc:creator>
  <cp:lastModifiedBy>Gülem BİTEN HATİP</cp:lastModifiedBy>
  <cp:revision>3</cp:revision>
  <cp:lastPrinted>2022-12-29T12:16:00Z</cp:lastPrinted>
  <dcterms:created xsi:type="dcterms:W3CDTF">2026-03-30T12:37:00Z</dcterms:created>
  <dcterms:modified xsi:type="dcterms:W3CDTF">2026-03-31T06:47:00Z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0x0101004EB0A37EEB222248895450FF87AE7D9D</vt:lpwstr>
  </property>
</Properties>
</file>