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A330B2" w:rsidRPr="006D5AB3" w:rsidP="00A330B2" w14:paraId="39E77111" w14:textId="77777777">
      <w:pPr>
        <w:jc w:val="both"/>
        <w:rPr>
          <w:rFonts w:ascii="Times New Roman" w:hAnsi="Times New Roman"/>
          <w:b/>
          <w:noProof/>
          <w:sz w:val="24"/>
          <w:szCs w:val="24"/>
        </w:rPr>
      </w:pPr>
      <w:r w:rsidRPr="006D5AB3">
        <w:rPr>
          <w:rFonts w:ascii="Times New Roman" w:hAnsi="Times New Roman"/>
          <w:b/>
          <w:noProof/>
          <w:sz w:val="24"/>
          <w:szCs w:val="24"/>
        </w:rPr>
        <w:t>1.AMAÇ</w:t>
      </w:r>
    </w:p>
    <w:p w:rsidR="00A330B2" w:rsidRPr="006D5AB3" w:rsidP="00A330B2" w14:paraId="7EE96E97" w14:textId="5078CC65">
      <w:pPr>
        <w:jc w:val="both"/>
        <w:rPr>
          <w:rFonts w:ascii="Times New Roman" w:hAnsi="Times New Roman"/>
          <w:noProof/>
          <w:sz w:val="24"/>
          <w:szCs w:val="24"/>
        </w:rPr>
      </w:pPr>
      <w:r w:rsidRPr="006D5AB3">
        <w:rPr>
          <w:rFonts w:ascii="Times New Roman" w:hAnsi="Times New Roman"/>
          <w:noProof/>
          <w:sz w:val="24"/>
          <w:szCs w:val="24"/>
        </w:rPr>
        <w:t xml:space="preserve">Bu </w:t>
      </w:r>
      <w:r w:rsidRPr="006D5AB3" w:rsidR="000D78EB">
        <w:rPr>
          <w:rFonts w:ascii="Times New Roman" w:hAnsi="Times New Roman"/>
          <w:i/>
          <w:noProof/>
          <w:sz w:val="24"/>
          <w:szCs w:val="24"/>
        </w:rPr>
        <w:t>prosedür</w:t>
      </w:r>
      <w:r w:rsidRPr="006D5AB3">
        <w:rPr>
          <w:rFonts w:ascii="Times New Roman" w:hAnsi="Times New Roman"/>
          <w:noProof/>
          <w:sz w:val="24"/>
          <w:szCs w:val="24"/>
        </w:rPr>
        <w:t>, RID ( Kayıtlı Uygulama Tanıtıcısı ) talep eden kurumlara tahsis edilmesinde izlenecek yöntemi belirtmek amacıyla yazılmıştır.</w:t>
      </w:r>
    </w:p>
    <w:p w:rsidR="00A330B2" w:rsidRPr="006D5AB3" w:rsidP="00A330B2" w14:paraId="5C4499C1" w14:textId="77777777">
      <w:pPr>
        <w:jc w:val="both"/>
        <w:rPr>
          <w:rFonts w:ascii="Times New Roman" w:hAnsi="Times New Roman"/>
          <w:b/>
          <w:noProof/>
          <w:sz w:val="24"/>
          <w:szCs w:val="24"/>
        </w:rPr>
      </w:pPr>
      <w:r w:rsidRPr="006D5AB3">
        <w:rPr>
          <w:rFonts w:ascii="Times New Roman" w:hAnsi="Times New Roman"/>
          <w:b/>
          <w:noProof/>
          <w:sz w:val="24"/>
          <w:szCs w:val="24"/>
        </w:rPr>
        <w:t xml:space="preserve">2. KAPSAM   </w:t>
      </w:r>
    </w:p>
    <w:p w:rsidR="00A330B2" w:rsidRPr="006D5AB3" w:rsidP="00A330B2" w14:paraId="4ECB678A" w14:textId="3C89B0B6">
      <w:pPr>
        <w:jc w:val="both"/>
        <w:rPr>
          <w:rFonts w:ascii="Times New Roman" w:hAnsi="Times New Roman"/>
          <w:noProof/>
          <w:sz w:val="24"/>
          <w:szCs w:val="24"/>
        </w:rPr>
      </w:pPr>
      <w:r w:rsidRPr="006D5AB3">
        <w:rPr>
          <w:rFonts w:ascii="Times New Roman" w:hAnsi="Times New Roman"/>
          <w:noProof/>
          <w:sz w:val="24"/>
          <w:szCs w:val="24"/>
        </w:rPr>
        <w:t xml:space="preserve">Bu </w:t>
      </w:r>
      <w:r w:rsidRPr="006D5AB3" w:rsidR="000D78EB">
        <w:rPr>
          <w:rFonts w:ascii="Times New Roman" w:hAnsi="Times New Roman"/>
          <w:i/>
          <w:noProof/>
          <w:sz w:val="24"/>
          <w:szCs w:val="24"/>
        </w:rPr>
        <w:t>prosedür</w:t>
      </w:r>
      <w:r w:rsidRPr="006D5AB3">
        <w:rPr>
          <w:rFonts w:ascii="Times New Roman" w:hAnsi="Times New Roman"/>
          <w:noProof/>
          <w:sz w:val="24"/>
          <w:szCs w:val="24"/>
        </w:rPr>
        <w:t xml:space="preserve">, RID </w:t>
      </w:r>
      <w:r w:rsidRPr="006D5AB3" w:rsidR="00E8160F">
        <w:rPr>
          <w:rFonts w:ascii="Times New Roman" w:hAnsi="Times New Roman"/>
          <w:i/>
          <w:noProof/>
          <w:sz w:val="24"/>
          <w:szCs w:val="24"/>
        </w:rPr>
        <w:t xml:space="preserve">tahsis etme süreçlerini, </w:t>
      </w:r>
      <w:bookmarkStart w:id="0" w:name="_Hlk171342719"/>
      <w:r w:rsidRPr="006D5AB3" w:rsidR="00E8160F">
        <w:rPr>
          <w:rFonts w:ascii="Times New Roman" w:hAnsi="Times New Roman"/>
          <w:i/>
          <w:noProof/>
          <w:sz w:val="24"/>
          <w:szCs w:val="24"/>
        </w:rPr>
        <w:t>başvuru şartlarını, ilgili tarafların sorumluluklarını ve itiraz, şikâyet ve uyuşmazlık değerlendirme süreçlerini</w:t>
      </w:r>
      <w:bookmarkEnd w:id="0"/>
      <w:r w:rsidRPr="006D5AB3" w:rsidR="00E8160F">
        <w:rPr>
          <w:rFonts w:ascii="Times New Roman" w:hAnsi="Times New Roman"/>
          <w:i/>
          <w:noProof/>
          <w:sz w:val="24"/>
          <w:szCs w:val="24"/>
        </w:rPr>
        <w:t xml:space="preserve"> </w:t>
      </w:r>
      <w:r w:rsidRPr="006D5AB3">
        <w:rPr>
          <w:rFonts w:ascii="Times New Roman" w:hAnsi="Times New Roman"/>
          <w:noProof/>
          <w:sz w:val="24"/>
          <w:szCs w:val="24"/>
        </w:rPr>
        <w:t>kapsamaktadır.</w:t>
      </w:r>
    </w:p>
    <w:p w:rsidR="00A330B2" w:rsidRPr="006D5AB3" w:rsidP="00A330B2" w14:paraId="6C4FFE95" w14:textId="77777777">
      <w:pPr>
        <w:jc w:val="both"/>
        <w:rPr>
          <w:rFonts w:ascii="Times New Roman" w:hAnsi="Times New Roman"/>
          <w:noProof/>
          <w:sz w:val="24"/>
          <w:szCs w:val="24"/>
        </w:rPr>
      </w:pPr>
      <w:r w:rsidRPr="006D5AB3">
        <w:rPr>
          <w:rFonts w:ascii="Times New Roman" w:hAnsi="Times New Roman"/>
          <w:b/>
          <w:noProof/>
          <w:sz w:val="24"/>
          <w:szCs w:val="24"/>
        </w:rPr>
        <w:t>3. SORUMLULAR</w:t>
      </w:r>
      <w:r w:rsidRPr="006D5AB3">
        <w:rPr>
          <w:rFonts w:ascii="Times New Roman" w:hAnsi="Times New Roman"/>
          <w:noProof/>
          <w:sz w:val="24"/>
          <w:szCs w:val="24"/>
        </w:rPr>
        <w:t xml:space="preserve"> </w:t>
      </w:r>
    </w:p>
    <w:p w:rsidR="00327829" w:rsidRPr="006D5AB3" w:rsidP="00A330B2" w14:paraId="040895E6" w14:textId="094D16A1">
      <w:pPr>
        <w:tabs>
          <w:tab w:val="left" w:pos="426"/>
        </w:tabs>
        <w:jc w:val="both"/>
        <w:rPr>
          <w:rFonts w:ascii="Times New Roman" w:hAnsi="Times New Roman"/>
          <w:noProof/>
          <w:sz w:val="24"/>
          <w:szCs w:val="24"/>
        </w:rPr>
      </w:pPr>
      <w:r w:rsidRPr="006D5AB3" w:rsidR="002900A4">
        <w:rPr>
          <w:rFonts w:ascii="Times New Roman" w:hAnsi="Times New Roman"/>
          <w:noProof/>
          <w:sz w:val="24"/>
          <w:szCs w:val="24"/>
        </w:rPr>
        <w:t xml:space="preserve">Yerel kullanımda olacak kartlar üzerinde çalışacak uygulamalarda kullanılmak üzere </w:t>
      </w:r>
      <w:r w:rsidRPr="006D5AB3" w:rsidR="002900A4">
        <w:rPr>
          <w:rFonts w:ascii="Times New Roman" w:hAnsi="Times New Roman"/>
          <w:i/>
          <w:noProof/>
          <w:sz w:val="24"/>
          <w:szCs w:val="24"/>
        </w:rPr>
        <w:t>Ulusal (Kategori D)</w:t>
      </w:r>
      <w:r w:rsidRPr="006D5AB3">
        <w:rPr>
          <w:rFonts w:ascii="Times New Roman" w:hAnsi="Times New Roman"/>
          <w:noProof/>
          <w:sz w:val="24"/>
          <w:szCs w:val="24"/>
        </w:rPr>
        <w:t xml:space="preserve"> RID  oluşturma ve tahsis etme yetkisi </w:t>
      </w:r>
      <w:r w:rsidRPr="006D5AB3" w:rsidR="000D78EB">
        <w:rPr>
          <w:rFonts w:ascii="Times New Roman" w:hAnsi="Times New Roman"/>
          <w:i/>
          <w:noProof/>
          <w:sz w:val="24"/>
          <w:szCs w:val="24"/>
        </w:rPr>
        <w:t>ISO/IEC 7816-5</w:t>
      </w:r>
      <w:r w:rsidRPr="006D5AB3">
        <w:rPr>
          <w:rFonts w:ascii="Times New Roman" w:hAnsi="Times New Roman"/>
          <w:noProof/>
          <w:sz w:val="24"/>
          <w:szCs w:val="24"/>
        </w:rPr>
        <w:t xml:space="preserve"> standardına göre  yerel standardizasyon otoritesi  olarak Türk Standartları Enstitüsü’ndedir.</w:t>
      </w:r>
    </w:p>
    <w:p w:rsidR="00A6751B" w:rsidRPr="006D5AB3" w:rsidP="00A330B2" w14:paraId="3BB3D711" w14:textId="4EFFA29A">
      <w:pPr>
        <w:tabs>
          <w:tab w:val="left" w:pos="426"/>
        </w:tabs>
        <w:jc w:val="both"/>
        <w:rPr>
          <w:rFonts w:ascii="Times New Roman" w:hAnsi="Times New Roman"/>
          <w:i/>
          <w:noProof/>
          <w:sz w:val="24"/>
          <w:szCs w:val="24"/>
        </w:rPr>
      </w:pPr>
      <w:r w:rsidRPr="006D5AB3">
        <w:rPr>
          <w:rFonts w:ascii="Times New Roman" w:hAnsi="Times New Roman"/>
          <w:i/>
          <w:noProof/>
          <w:sz w:val="24"/>
          <w:szCs w:val="24"/>
        </w:rPr>
        <w:t>Uluslararası kullanımda olacak (Kategori A) RID oluşturma ve bu sistemi yönetme yetkisi ISO/IEC 7816-5 Kayıt Yetkilisi’nde (KY) olup uluslararası RID başvuruları için TSE, ISO/IEC 7816-5 standardına göre Türkiye’nin Yetkili Sponsoru’dur (YS).</w:t>
      </w:r>
    </w:p>
    <w:p w:rsidR="00A330B2" w:rsidRPr="006D5AB3" w:rsidP="00A330B2" w14:paraId="50654481" w14:textId="77777777">
      <w:pPr>
        <w:jc w:val="both"/>
        <w:rPr>
          <w:rFonts w:ascii="Times New Roman" w:hAnsi="Times New Roman"/>
          <w:b/>
          <w:bCs/>
          <w:noProof/>
          <w:sz w:val="24"/>
          <w:szCs w:val="24"/>
        </w:rPr>
      </w:pPr>
      <w:r w:rsidRPr="006D5AB3">
        <w:rPr>
          <w:rFonts w:ascii="Times New Roman" w:hAnsi="Times New Roman"/>
          <w:b/>
          <w:bCs/>
          <w:noProof/>
          <w:sz w:val="24"/>
          <w:szCs w:val="24"/>
        </w:rPr>
        <w:t>4.TANIMLAR</w:t>
      </w:r>
    </w:p>
    <w:p w:rsidR="00A330B2" w:rsidRPr="006D5AB3" w:rsidP="00A330B2" w14:paraId="5801F1C3" w14:textId="663D341A">
      <w:pPr>
        <w:tabs>
          <w:tab w:val="left" w:pos="426"/>
        </w:tabs>
        <w:jc w:val="both"/>
        <w:rPr>
          <w:rFonts w:ascii="Times New Roman" w:hAnsi="Times New Roman"/>
          <w:noProof/>
          <w:sz w:val="24"/>
          <w:szCs w:val="24"/>
        </w:rPr>
      </w:pPr>
      <w:r w:rsidRPr="006D5AB3">
        <w:rPr>
          <w:rFonts w:ascii="Times New Roman" w:hAnsi="Times New Roman"/>
          <w:b/>
          <w:noProof/>
          <w:sz w:val="24"/>
          <w:szCs w:val="24"/>
        </w:rPr>
        <w:t xml:space="preserve">Kart: </w:t>
      </w:r>
      <w:r w:rsidRPr="006D5AB3">
        <w:rPr>
          <w:rFonts w:ascii="Times New Roman" w:hAnsi="Times New Roman"/>
          <w:noProof/>
          <w:sz w:val="24"/>
          <w:szCs w:val="24"/>
        </w:rPr>
        <w:t>İhracçısı tarafından bir</w:t>
      </w:r>
      <w:r w:rsidRPr="006D5AB3">
        <w:rPr>
          <w:rFonts w:ascii="Times New Roman" w:hAnsi="Times New Roman"/>
          <w:b/>
          <w:noProof/>
          <w:sz w:val="24"/>
          <w:szCs w:val="24"/>
        </w:rPr>
        <w:t xml:space="preserve"> </w:t>
      </w:r>
      <w:r w:rsidRPr="006D5AB3">
        <w:rPr>
          <w:rFonts w:ascii="Times New Roman" w:hAnsi="Times New Roman"/>
          <w:noProof/>
          <w:sz w:val="24"/>
          <w:szCs w:val="24"/>
        </w:rPr>
        <w:t>kredi limiti , hesap ile ilişkilendirilen ya da içerisinde bir elektronik değer bulunan çeşitli formlar halinde kullanılabilen ödeme aracıdır.</w:t>
      </w:r>
    </w:p>
    <w:p w:rsidR="00A330B2" w:rsidRPr="006D5AB3" w:rsidP="00A330B2" w14:paraId="5DA4AB11" w14:textId="0D1CE8B4">
      <w:pPr>
        <w:jc w:val="both"/>
        <w:rPr>
          <w:rFonts w:ascii="Times New Roman" w:hAnsi="Times New Roman"/>
          <w:noProof/>
          <w:sz w:val="24"/>
          <w:szCs w:val="24"/>
        </w:rPr>
      </w:pPr>
      <w:r w:rsidRPr="006D5AB3">
        <w:rPr>
          <w:rFonts w:ascii="Times New Roman" w:hAnsi="Times New Roman"/>
          <w:b/>
          <w:noProof/>
          <w:sz w:val="24"/>
          <w:szCs w:val="24"/>
        </w:rPr>
        <w:t xml:space="preserve">AID ( Uygulama Tanımlayıcısı ) : </w:t>
      </w:r>
      <w:r w:rsidRPr="006D5AB3">
        <w:rPr>
          <w:rFonts w:ascii="Times New Roman" w:hAnsi="Times New Roman"/>
          <w:noProof/>
          <w:sz w:val="24"/>
          <w:szCs w:val="24"/>
        </w:rPr>
        <w:t>Kartın çipi üzerine yüklenen yazılımsal uygulamayı tanımlayan değerdir. RID ve PIX olmak üzere 2 parçadan oluşur.</w:t>
      </w:r>
    </w:p>
    <w:p w:rsidR="00A330B2" w:rsidRPr="006D5AB3" w:rsidP="00A330B2" w14:paraId="1143943A" w14:textId="77777777">
      <w:pPr>
        <w:jc w:val="both"/>
        <w:rPr>
          <w:rFonts w:ascii="Times New Roman" w:hAnsi="Times New Roman"/>
          <w:b/>
          <w:bCs/>
          <w:noProof/>
          <w:sz w:val="24"/>
          <w:szCs w:val="24"/>
        </w:rPr>
      </w:pPr>
      <w:r w:rsidRPr="006D5AB3">
        <w:rPr>
          <w:rFonts w:ascii="Times New Roman" w:hAnsi="Times New Roman"/>
          <w:noProof/>
          <w:sz w:val="24"/>
          <w:szCs w:val="24"/>
        </w:rPr>
        <w:t>AID, bir işlemde kart ile terminalin birbirini tanımasını sağlar. Terminal işleme başlamadan önce kartın üzerindeki AID’yi okuyarak  kendi parametreleri arasında yer alan AID listesinde okunan kartın AID’sinin olup olmadığını kontrol eder. Terminal üzerindeki listede, kartın çipi üzerinde  yer alan AID yer almıyor ise işlem başlamaz ve terminal kartı red eder. İlgili listede kartın çipi üzerinde yer alan AID yer alıyor ise terminal işlem akışını başlatır.</w:t>
      </w:r>
    </w:p>
    <w:p w:rsidR="00A330B2" w:rsidRPr="006D5AB3" w:rsidP="00A330B2" w14:paraId="689A41DF" w14:textId="2917E835">
      <w:pPr>
        <w:jc w:val="both"/>
        <w:rPr>
          <w:rFonts w:ascii="Times New Roman" w:hAnsi="Times New Roman"/>
          <w:noProof/>
          <w:sz w:val="24"/>
          <w:szCs w:val="24"/>
        </w:rPr>
      </w:pPr>
      <w:r w:rsidRPr="006D5AB3">
        <w:rPr>
          <w:rFonts w:ascii="Times New Roman" w:hAnsi="Times New Roman"/>
          <w:b/>
          <w:bCs/>
          <w:noProof/>
          <w:sz w:val="24"/>
          <w:szCs w:val="24"/>
        </w:rPr>
        <w:t xml:space="preserve">RID (Kayıtlı Uygulama Tanıtıcısı) : </w:t>
      </w:r>
      <w:r w:rsidRPr="006D5AB3">
        <w:rPr>
          <w:rFonts w:ascii="Times New Roman" w:hAnsi="Times New Roman"/>
          <w:noProof/>
          <w:sz w:val="24"/>
          <w:szCs w:val="24"/>
        </w:rPr>
        <w:t>AID değerini oluşturan iki bileşenden birincisidir. 5 Bayt uzunluğunda olup uygulamanın sağlayıcısını tanımlar.</w:t>
      </w:r>
    </w:p>
    <w:p w:rsidR="00A330B2" w:rsidRPr="006D5AB3" w:rsidP="00A330B2" w14:paraId="00DDE8D3" w14:textId="61279489">
      <w:pPr>
        <w:tabs>
          <w:tab w:val="left" w:pos="426"/>
        </w:tabs>
        <w:jc w:val="both"/>
        <w:rPr>
          <w:rFonts w:ascii="Times New Roman" w:hAnsi="Times New Roman"/>
          <w:noProof/>
          <w:sz w:val="24"/>
          <w:szCs w:val="24"/>
        </w:rPr>
      </w:pPr>
      <w:r w:rsidRPr="006D5AB3">
        <w:rPr>
          <w:rFonts w:ascii="Times New Roman" w:hAnsi="Times New Roman"/>
          <w:b/>
          <w:noProof/>
          <w:sz w:val="24"/>
          <w:szCs w:val="24"/>
        </w:rPr>
        <w:t>PIX (Özel Uygulama tanımlayıcısı) :</w:t>
      </w:r>
      <w:r w:rsidRPr="006D5AB3">
        <w:rPr>
          <w:rFonts w:ascii="Times New Roman" w:hAnsi="Times New Roman"/>
          <w:noProof/>
          <w:sz w:val="24"/>
          <w:szCs w:val="24"/>
        </w:rPr>
        <w:t xml:space="preserve"> AID değerini oluşturan iki bileşenden ikincisidir. 11 Bayt’a kadar uzayabilen bu değer uygulama sağlayıcısının uygulamalarını farklılaştırabilmesini sağlar. RID tahsisi yapıldıktan sonra ilgili RID sahibi kurum tarafından serbestçe belirlenebilir.</w:t>
      </w:r>
    </w:p>
    <w:p w:rsidR="00E74D0F" w:rsidRPr="006D5AB3" w:rsidP="00A330B2" w14:paraId="016E3142" w14:textId="59CBB327">
      <w:pPr>
        <w:autoSpaceDE w:val="0"/>
        <w:autoSpaceDN w:val="0"/>
        <w:adjustRightInd w:val="0"/>
        <w:jc w:val="both"/>
        <w:rPr>
          <w:rFonts w:ascii="Times New Roman" w:hAnsi="Times New Roman"/>
          <w:noProof/>
          <w:sz w:val="24"/>
          <w:szCs w:val="24"/>
        </w:rPr>
      </w:pPr>
      <w:r w:rsidRPr="006D5AB3">
        <w:rPr>
          <w:rFonts w:ascii="Times New Roman" w:hAnsi="Times New Roman"/>
          <w:b/>
          <w:noProof/>
          <w:sz w:val="24"/>
          <w:szCs w:val="24"/>
        </w:rPr>
        <w:t xml:space="preserve">Uygulama Sağlayıcısı: </w:t>
      </w:r>
      <w:r w:rsidRPr="006D5AB3">
        <w:rPr>
          <w:rFonts w:ascii="Times New Roman" w:hAnsi="Times New Roman"/>
          <w:noProof/>
          <w:sz w:val="24"/>
          <w:szCs w:val="24"/>
        </w:rPr>
        <w:t>Kartın işletim sistemi üzerinde çalışan uygulamanınsahibi olan kuruluştur.</w:t>
      </w:r>
    </w:p>
    <w:p w:rsidR="00A54EB3" w:rsidRPr="006D5AB3" w:rsidP="00A330B2" w14:paraId="76A4B449" w14:textId="4DCEB560">
      <w:pPr>
        <w:autoSpaceDE w:val="0"/>
        <w:autoSpaceDN w:val="0"/>
        <w:adjustRightInd w:val="0"/>
        <w:jc w:val="both"/>
        <w:rPr>
          <w:rFonts w:ascii="Times New Roman" w:hAnsi="Times New Roman"/>
          <w:i/>
          <w:noProof/>
          <w:sz w:val="24"/>
          <w:szCs w:val="24"/>
        </w:rPr>
      </w:pPr>
      <w:r w:rsidRPr="006D5AB3">
        <w:rPr>
          <w:rFonts w:ascii="Times New Roman" w:hAnsi="Times New Roman"/>
          <w:b/>
          <w:i/>
          <w:noProof/>
          <w:sz w:val="24"/>
          <w:szCs w:val="24"/>
        </w:rPr>
        <w:t>Yetkili Sponsor (YS / SA):</w:t>
      </w:r>
      <w:r w:rsidRPr="006D5AB3">
        <w:rPr>
          <w:rFonts w:ascii="Times New Roman" w:hAnsi="Times New Roman"/>
          <w:i/>
          <w:noProof/>
          <w:sz w:val="24"/>
          <w:szCs w:val="24"/>
        </w:rPr>
        <w:t xml:space="preserve"> ISO/IEC 7816-5 standardına göre verilen RID’lere yönelik başvuruları almak, işlemini yapmak ve değerlendirmekten/onaylamaktan sorumlu kuruluş.</w:t>
      </w:r>
    </w:p>
    <w:p w:rsidR="00D86167" w:rsidRPr="006D5AB3" w:rsidP="00D86167" w14:paraId="5152266B" w14:textId="5C61F73D">
      <w:pPr>
        <w:ind w:right="-285"/>
        <w:jc w:val="both"/>
        <w:rPr>
          <w:rFonts w:ascii="Times New Roman" w:hAnsi="Times New Roman"/>
          <w:i/>
          <w:noProof/>
          <w:sz w:val="24"/>
          <w:szCs w:val="24"/>
        </w:rPr>
      </w:pPr>
      <w:r w:rsidRPr="006D5AB3">
        <w:rPr>
          <w:rFonts w:ascii="Times New Roman" w:hAnsi="Times New Roman"/>
          <w:b/>
          <w:i/>
          <w:noProof/>
          <w:sz w:val="24"/>
          <w:szCs w:val="24"/>
        </w:rPr>
        <w:t>Kayıt Yetkilisi (RA / KY):</w:t>
      </w:r>
      <w:r w:rsidRPr="006D5AB3">
        <w:rPr>
          <w:rFonts w:ascii="Times New Roman" w:hAnsi="Times New Roman"/>
          <w:i/>
          <w:noProof/>
          <w:sz w:val="24"/>
          <w:szCs w:val="24"/>
        </w:rPr>
        <w:t xml:space="preserve"> ISO Konseyi tarafından belirlenen ve ISO/IEC 7816-5 standardı kapsamında RID numarası vermekten ve RID Sicilini sürdürmekten sorumlu olan kuruluş.</w:t>
      </w:r>
    </w:p>
    <w:p w:rsidR="00D86167" w:rsidRPr="006D5AB3" w:rsidP="00D86167" w14:paraId="5798A4A5" w14:textId="2BE9D0CB">
      <w:pPr>
        <w:ind w:right="-285"/>
        <w:jc w:val="both"/>
        <w:rPr>
          <w:rFonts w:ascii="Times New Roman" w:hAnsi="Times New Roman"/>
          <w:b/>
          <w:i/>
          <w:noProof/>
          <w:sz w:val="24"/>
          <w:szCs w:val="24"/>
        </w:rPr>
      </w:pPr>
      <w:r w:rsidRPr="006D5AB3">
        <w:rPr>
          <w:rFonts w:ascii="Times New Roman" w:hAnsi="Times New Roman"/>
          <w:b/>
          <w:i/>
          <w:noProof/>
          <w:sz w:val="24"/>
          <w:szCs w:val="24"/>
        </w:rPr>
        <w:t>ISO/IEC JTC 1/SC17 :</w:t>
      </w:r>
      <w:r w:rsidRPr="006D5AB3">
        <w:rPr>
          <w:rFonts w:ascii="Times New Roman" w:hAnsi="Times New Roman"/>
          <w:i/>
          <w:noProof/>
          <w:sz w:val="24"/>
          <w:szCs w:val="24"/>
        </w:rPr>
        <w:t xml:space="preserve"> ISO ve IEC tarafından ortaklaşa oluşturulmuş, kimlik, kart, güvenlik cihazları vb. konularda faaliyet gösteren ve RID ile ilgili ISO/IEC 7816 standartlarının geliştirilmesinden sorumlu komite.</w:t>
      </w:r>
    </w:p>
    <w:p w:rsidR="00D86167" w:rsidRPr="006D5AB3" w:rsidP="00D86167" w14:paraId="15F13C9D" w14:textId="7ADE36BA">
      <w:pPr>
        <w:ind w:right="-285"/>
        <w:jc w:val="both"/>
        <w:rPr>
          <w:rFonts w:ascii="Times New Roman" w:hAnsi="Times New Roman"/>
          <w:i/>
          <w:noProof/>
          <w:sz w:val="24"/>
          <w:szCs w:val="24"/>
        </w:rPr>
      </w:pPr>
      <w:r w:rsidRPr="006D5AB3">
        <w:rPr>
          <w:rFonts w:ascii="Times New Roman" w:hAnsi="Times New Roman"/>
          <w:b/>
          <w:i/>
          <w:noProof/>
          <w:sz w:val="24"/>
          <w:szCs w:val="24"/>
        </w:rPr>
        <w:t>Kayıt Yönetim Grubu (RMG / KYG):</w:t>
      </w:r>
      <w:r w:rsidRPr="006D5AB3">
        <w:rPr>
          <w:rFonts w:ascii="Times New Roman" w:hAnsi="Times New Roman"/>
          <w:i/>
          <w:noProof/>
          <w:sz w:val="24"/>
          <w:szCs w:val="24"/>
        </w:rPr>
        <w:t xml:space="preserve"> ISO/IEC JTC 1/SC 17 tarafından oluşturulan ve anılan alt komite adına, ISO/IEC 7816-4 ve ISO/IEC 7816-5 standartları kapsamında RID verilmesini ve kaydının tutulmasını yönetmekten sorumlu olan grup.</w:t>
      </w:r>
    </w:p>
    <w:p w:rsidR="00A330B2" w:rsidRPr="006D5AB3" w:rsidP="00D86167" w14:paraId="5C398DD7" w14:textId="20F6CC60">
      <w:pPr>
        <w:ind w:right="-285"/>
        <w:jc w:val="both"/>
        <w:rPr>
          <w:rFonts w:ascii="Times New Roman" w:hAnsi="Times New Roman"/>
          <w:noProof/>
          <w:sz w:val="24"/>
          <w:szCs w:val="24"/>
        </w:rPr>
      </w:pPr>
      <w:r w:rsidRPr="006D5AB3">
        <w:rPr>
          <w:rFonts w:ascii="Times New Roman" w:hAnsi="Times New Roman"/>
          <w:b/>
          <w:i/>
          <w:noProof/>
          <w:sz w:val="24"/>
          <w:szCs w:val="24"/>
        </w:rPr>
        <w:t>KYG Sekreterliği:</w:t>
      </w:r>
      <w:r w:rsidRPr="006D5AB3">
        <w:rPr>
          <w:rFonts w:ascii="Times New Roman" w:hAnsi="Times New Roman"/>
          <w:i/>
          <w:noProof/>
          <w:sz w:val="24"/>
          <w:szCs w:val="24"/>
        </w:rPr>
        <w:t xml:space="preserve"> KYG adına itirazları ve istisna/ilave RID taleplerini KYG üyelerine yönlendirmekle sorumlu sekreterya.</w:t>
      </w:r>
      <w:r w:rsidRPr="006D5AB3" w:rsidR="00953440">
        <w:rPr>
          <w:rFonts w:ascii="Times New Roman" w:hAnsi="Times New Roman"/>
          <w:noProof/>
          <w:sz w:val="24"/>
          <w:szCs w:val="24"/>
        </w:rPr>
        <w:t xml:space="preserve"> </w:t>
      </w:r>
    </w:p>
    <w:p w:rsidR="00A330B2" w:rsidRPr="006D5AB3" w:rsidP="00A330B2" w14:paraId="27034ADF" w14:textId="77777777">
      <w:pPr>
        <w:jc w:val="both"/>
        <w:rPr>
          <w:rFonts w:ascii="Times New Roman" w:hAnsi="Times New Roman"/>
          <w:b/>
          <w:noProof/>
          <w:sz w:val="24"/>
          <w:szCs w:val="24"/>
          <w:lang w:val="de-DE"/>
        </w:rPr>
      </w:pPr>
      <w:r w:rsidRPr="006D5AB3">
        <w:rPr>
          <w:rFonts w:ascii="Times New Roman" w:hAnsi="Times New Roman"/>
          <w:b/>
          <w:noProof/>
          <w:sz w:val="24"/>
          <w:szCs w:val="24"/>
          <w:lang w:val="de-DE"/>
        </w:rPr>
        <w:t>5.UYGULAMA</w:t>
      </w:r>
    </w:p>
    <w:p w:rsidR="00A330B2" w:rsidRPr="006D5AB3" w:rsidP="00A330B2" w14:paraId="445C232E" w14:textId="77777777">
      <w:pPr>
        <w:pStyle w:val="ListParagraph"/>
        <w:numPr>
          <w:ilvl w:val="1"/>
          <w:numId w:val="29"/>
        </w:numPr>
        <w:spacing w:line="360" w:lineRule="auto"/>
        <w:jc w:val="both"/>
        <w:rPr>
          <w:b/>
          <w:sz w:val="24"/>
          <w:szCs w:val="24"/>
        </w:rPr>
      </w:pPr>
      <w:r w:rsidRPr="006D5AB3">
        <w:rPr>
          <w:b/>
          <w:sz w:val="24"/>
          <w:szCs w:val="24"/>
        </w:rPr>
        <w:t>Başvuru Sahibi</w:t>
      </w:r>
    </w:p>
    <w:p w:rsidR="00A330B2" w:rsidRPr="006D5AB3" w:rsidP="00A330B2" w14:paraId="1DBE7135" w14:textId="2CA69F94">
      <w:pPr>
        <w:spacing w:line="360" w:lineRule="auto"/>
        <w:jc w:val="both"/>
        <w:rPr>
          <w:rFonts w:ascii="Times New Roman" w:hAnsi="Times New Roman"/>
          <w:sz w:val="24"/>
          <w:szCs w:val="24"/>
        </w:rPr>
      </w:pPr>
      <w:r w:rsidRPr="006D5AB3" w:rsidR="000D78EB">
        <w:rPr>
          <w:rFonts w:ascii="Times New Roman" w:hAnsi="Times New Roman"/>
          <w:sz w:val="24"/>
          <w:szCs w:val="24"/>
        </w:rPr>
        <w:t xml:space="preserve">Kartlar için yurtiçi </w:t>
      </w:r>
      <w:r w:rsidRPr="006D5AB3" w:rsidR="000D78EB">
        <w:rPr>
          <w:rFonts w:ascii="Times New Roman" w:hAnsi="Times New Roman"/>
          <w:i/>
          <w:sz w:val="24"/>
          <w:szCs w:val="24"/>
        </w:rPr>
        <w:t>veya yurtdışı</w:t>
      </w:r>
      <w:r w:rsidRPr="006D5AB3" w:rsidR="00E43751">
        <w:rPr>
          <w:rFonts w:ascii="Times New Roman" w:hAnsi="Times New Roman"/>
          <w:sz w:val="24"/>
          <w:szCs w:val="24"/>
        </w:rPr>
        <w:t xml:space="preserve"> kullanımına yönelik uygulama sağlayan bütün </w:t>
      </w:r>
      <w:r w:rsidRPr="006D5AB3" w:rsidR="00E43751">
        <w:rPr>
          <w:rFonts w:ascii="Times New Roman" w:hAnsi="Times New Roman"/>
          <w:i/>
          <w:sz w:val="24"/>
          <w:szCs w:val="24"/>
        </w:rPr>
        <w:t>Türkiye Cumhuriyeti menşeili</w:t>
      </w:r>
      <w:r w:rsidRPr="006D5AB3">
        <w:rPr>
          <w:rFonts w:ascii="Times New Roman" w:hAnsi="Times New Roman"/>
          <w:sz w:val="24"/>
          <w:szCs w:val="24"/>
        </w:rPr>
        <w:t xml:space="preserve"> kuruluşlar RID başvurusunda bulunabilirler.</w:t>
      </w:r>
    </w:p>
    <w:p w:rsidR="00A330B2" w:rsidRPr="006D5AB3" w:rsidP="00A330B2" w14:paraId="2E09BB66" w14:textId="77777777">
      <w:pPr>
        <w:pStyle w:val="ListParagraph"/>
        <w:numPr>
          <w:ilvl w:val="1"/>
          <w:numId w:val="29"/>
        </w:numPr>
        <w:spacing w:line="360" w:lineRule="auto"/>
        <w:jc w:val="both"/>
        <w:rPr>
          <w:b/>
          <w:sz w:val="24"/>
          <w:szCs w:val="24"/>
        </w:rPr>
      </w:pPr>
      <w:r w:rsidRPr="006D5AB3">
        <w:rPr>
          <w:b/>
          <w:sz w:val="24"/>
          <w:szCs w:val="24"/>
        </w:rPr>
        <w:t xml:space="preserve">Başvurunun Onay Koşulları </w:t>
      </w:r>
    </w:p>
    <w:p w:rsidR="00A330B2" w:rsidRPr="006D5AB3" w:rsidP="00A330B2" w14:paraId="4666F3EC" w14:textId="3FC569DF">
      <w:pPr>
        <w:spacing w:after="0" w:line="360" w:lineRule="auto"/>
        <w:jc w:val="both"/>
        <w:rPr>
          <w:rFonts w:ascii="Times New Roman" w:hAnsi="Times New Roman"/>
          <w:sz w:val="24"/>
          <w:szCs w:val="24"/>
        </w:rPr>
      </w:pPr>
      <w:r w:rsidRPr="006D5AB3">
        <w:rPr>
          <w:rFonts w:ascii="Times New Roman" w:hAnsi="Times New Roman"/>
          <w:b/>
          <w:sz w:val="24"/>
          <w:szCs w:val="24"/>
        </w:rPr>
        <w:t xml:space="preserve">5.2.1: </w:t>
      </w:r>
      <w:r w:rsidRPr="006D5AB3">
        <w:rPr>
          <w:rFonts w:ascii="Times New Roman" w:hAnsi="Times New Roman"/>
          <w:sz w:val="24"/>
          <w:szCs w:val="24"/>
        </w:rPr>
        <w:t>Başvuru sahibinin bir uygulama sahibi olması gerekmektedir.</w:t>
      </w:r>
    </w:p>
    <w:p w:rsidR="00A330B2" w:rsidRPr="006D5AB3" w:rsidP="00A330B2" w14:paraId="76A88397" w14:textId="39E676BB">
      <w:pPr>
        <w:jc w:val="both"/>
        <w:rPr>
          <w:rFonts w:ascii="Times New Roman" w:hAnsi="Times New Roman"/>
          <w:sz w:val="24"/>
          <w:szCs w:val="24"/>
        </w:rPr>
      </w:pPr>
      <w:r w:rsidRPr="006D5AB3">
        <w:rPr>
          <w:rFonts w:ascii="Times New Roman" w:hAnsi="Times New Roman"/>
          <w:sz w:val="24"/>
          <w:szCs w:val="24"/>
        </w:rPr>
        <w:t xml:space="preserve">5.2.2: Başvuru sahibinin </w:t>
      </w:r>
      <w:r w:rsidRPr="006D5AB3" w:rsidR="006016C9">
        <w:rPr>
          <w:rFonts w:ascii="Times New Roman" w:hAnsi="Times New Roman"/>
          <w:i/>
          <w:sz w:val="24"/>
          <w:szCs w:val="24"/>
        </w:rPr>
        <w:t xml:space="preserve">ilgili </w:t>
      </w:r>
      <w:r w:rsidRPr="006D5AB3">
        <w:rPr>
          <w:rFonts w:ascii="Times New Roman" w:hAnsi="Times New Roman"/>
          <w:sz w:val="24"/>
          <w:szCs w:val="24"/>
        </w:rPr>
        <w:t>başvuru formunu</w:t>
      </w:r>
      <w:r w:rsidRPr="006D5AB3" w:rsidR="006016C9">
        <w:rPr>
          <w:rFonts w:ascii="Times New Roman" w:hAnsi="Times New Roman"/>
          <w:i/>
          <w:sz w:val="24"/>
          <w:szCs w:val="24"/>
        </w:rPr>
        <w:t>/formlarını</w:t>
      </w:r>
      <w:r w:rsidRPr="006D5AB3">
        <w:rPr>
          <w:rFonts w:ascii="Times New Roman" w:hAnsi="Times New Roman"/>
          <w:sz w:val="24"/>
          <w:szCs w:val="24"/>
        </w:rPr>
        <w:t xml:space="preserve"> eksiksiz olarak doldurmuş olması gerekmektedir.</w:t>
      </w:r>
    </w:p>
    <w:p w:rsidR="00A330B2" w:rsidRPr="006D5AB3" w:rsidP="00A330B2" w14:paraId="39CD3669" w14:textId="422BD380">
      <w:pPr>
        <w:jc w:val="both"/>
        <w:rPr>
          <w:rFonts w:ascii="Times New Roman" w:hAnsi="Times New Roman"/>
          <w:b/>
          <w:sz w:val="24"/>
          <w:szCs w:val="24"/>
        </w:rPr>
      </w:pPr>
      <w:r w:rsidRPr="006D5AB3">
        <w:rPr>
          <w:rFonts w:ascii="Times New Roman" w:hAnsi="Times New Roman"/>
          <w:b/>
          <w:sz w:val="24"/>
          <w:szCs w:val="24"/>
        </w:rPr>
        <w:t>5.2.3</w:t>
      </w:r>
      <w:r w:rsidRPr="006D5AB3">
        <w:rPr>
          <w:rFonts w:ascii="Times New Roman" w:hAnsi="Times New Roman"/>
          <w:sz w:val="24"/>
          <w:szCs w:val="24"/>
        </w:rPr>
        <w:t xml:space="preserve">: RID talep eden kuruluşun başvuru anında daha önceden temin ettiği </w:t>
      </w:r>
      <w:r w:rsidRPr="006D5AB3" w:rsidR="00C3696B">
        <w:rPr>
          <w:rFonts w:ascii="Times New Roman" w:hAnsi="Times New Roman"/>
          <w:i/>
          <w:sz w:val="24"/>
          <w:szCs w:val="24"/>
        </w:rPr>
        <w:t xml:space="preserve">(başvuru türüne göre ulusal veya uluslararası) </w:t>
      </w:r>
      <w:r w:rsidRPr="006D5AB3">
        <w:rPr>
          <w:rFonts w:ascii="Times New Roman" w:hAnsi="Times New Roman"/>
          <w:sz w:val="24"/>
          <w:szCs w:val="24"/>
        </w:rPr>
        <w:t>başka bir RID’sinin olmaması gerekmektedir.</w:t>
      </w:r>
    </w:p>
    <w:p w:rsidR="00A330B2" w:rsidRPr="006D5AB3" w:rsidP="00A330B2" w14:paraId="10AD2C0B" w14:textId="77777777">
      <w:pPr>
        <w:pStyle w:val="ListParagraph"/>
        <w:numPr>
          <w:ilvl w:val="1"/>
          <w:numId w:val="29"/>
        </w:numPr>
        <w:spacing w:line="360" w:lineRule="auto"/>
        <w:jc w:val="both"/>
        <w:rPr>
          <w:b/>
          <w:sz w:val="24"/>
          <w:szCs w:val="24"/>
        </w:rPr>
      </w:pPr>
      <w:r w:rsidRPr="006D5AB3">
        <w:rPr>
          <w:b/>
          <w:sz w:val="24"/>
          <w:szCs w:val="24"/>
        </w:rPr>
        <w:t>Başvurunun Red Sebepleri</w:t>
      </w:r>
    </w:p>
    <w:p w:rsidR="00A330B2" w:rsidRPr="006D5AB3" w:rsidP="00A330B2" w14:paraId="5E7F69ED" w14:textId="6FC41378">
      <w:pPr>
        <w:spacing w:after="0" w:line="360" w:lineRule="auto"/>
        <w:jc w:val="both"/>
        <w:rPr>
          <w:rFonts w:ascii="Times New Roman" w:hAnsi="Times New Roman"/>
          <w:sz w:val="24"/>
          <w:szCs w:val="24"/>
        </w:rPr>
      </w:pPr>
      <w:r w:rsidRPr="006D5AB3">
        <w:rPr>
          <w:rFonts w:ascii="Times New Roman" w:hAnsi="Times New Roman"/>
          <w:b/>
          <w:sz w:val="24"/>
          <w:szCs w:val="24"/>
        </w:rPr>
        <w:t>5.3.1</w:t>
      </w:r>
      <w:r w:rsidRPr="006D5AB3">
        <w:rPr>
          <w:rFonts w:ascii="Times New Roman" w:hAnsi="Times New Roman"/>
          <w:sz w:val="24"/>
          <w:szCs w:val="24"/>
        </w:rPr>
        <w:t>: Başvuru sahibinin uygulama sahibi olmaması.</w:t>
      </w:r>
    </w:p>
    <w:p w:rsidR="00A330B2" w:rsidRPr="006D5AB3" w:rsidP="00A330B2" w14:paraId="590F9152" w14:textId="77777777">
      <w:pPr>
        <w:jc w:val="both"/>
        <w:rPr>
          <w:rFonts w:ascii="Times New Roman" w:hAnsi="Times New Roman"/>
          <w:sz w:val="24"/>
          <w:szCs w:val="24"/>
        </w:rPr>
      </w:pPr>
      <w:r w:rsidRPr="006D5AB3">
        <w:rPr>
          <w:rFonts w:ascii="Times New Roman" w:hAnsi="Times New Roman"/>
          <w:b/>
          <w:sz w:val="24"/>
          <w:szCs w:val="24"/>
        </w:rPr>
        <w:t>5.3.2</w:t>
      </w:r>
      <w:r w:rsidRPr="006D5AB3">
        <w:rPr>
          <w:rFonts w:ascii="Times New Roman" w:hAnsi="Times New Roman"/>
          <w:sz w:val="24"/>
          <w:szCs w:val="24"/>
        </w:rPr>
        <w:t>: Başvuru sahibinin belirli bir numaranın rezervasyonunu talep etmiş olması.</w:t>
      </w:r>
    </w:p>
    <w:p w:rsidR="00A330B2" w:rsidRPr="006D5AB3" w:rsidP="00A330B2" w14:paraId="4546EA07" w14:textId="77777777">
      <w:pPr>
        <w:jc w:val="both"/>
        <w:rPr>
          <w:rFonts w:ascii="Times New Roman" w:hAnsi="Times New Roman"/>
          <w:sz w:val="24"/>
          <w:szCs w:val="24"/>
        </w:rPr>
      </w:pPr>
      <w:r w:rsidRPr="006D5AB3">
        <w:rPr>
          <w:rFonts w:ascii="Times New Roman" w:hAnsi="Times New Roman"/>
          <w:b/>
          <w:sz w:val="24"/>
          <w:szCs w:val="24"/>
        </w:rPr>
        <w:t>5.3.3</w:t>
      </w:r>
      <w:r w:rsidRPr="006D5AB3">
        <w:rPr>
          <w:rFonts w:ascii="Times New Roman" w:hAnsi="Times New Roman"/>
          <w:sz w:val="24"/>
          <w:szCs w:val="24"/>
        </w:rPr>
        <w:t>: Başvuru sahibinin başvuru anında daha önceden temin etmiş olduğu başka bir RID’sinin olması.</w:t>
      </w:r>
    </w:p>
    <w:p w:rsidR="00A330B2" w:rsidRPr="006D5AB3" w:rsidP="00A330B2" w14:paraId="4C8CF651" w14:textId="77777777">
      <w:pPr>
        <w:pStyle w:val="ListParagraph"/>
        <w:numPr>
          <w:ilvl w:val="1"/>
          <w:numId w:val="29"/>
        </w:numPr>
        <w:spacing w:line="360" w:lineRule="auto"/>
        <w:jc w:val="both"/>
        <w:rPr>
          <w:b/>
          <w:sz w:val="24"/>
          <w:szCs w:val="24"/>
        </w:rPr>
      </w:pPr>
      <w:r w:rsidRPr="006D5AB3">
        <w:rPr>
          <w:b/>
          <w:sz w:val="24"/>
          <w:szCs w:val="24"/>
        </w:rPr>
        <w:t>Tahsis Süreci</w:t>
      </w:r>
    </w:p>
    <w:p w:rsidR="00C06B77" w:rsidRPr="006D5AB3" w:rsidP="00A330B2" w14:paraId="5132F336" w14:textId="086920F1">
      <w:pPr>
        <w:spacing w:after="0"/>
        <w:jc w:val="both"/>
        <w:rPr>
          <w:rFonts w:ascii="Times New Roman" w:hAnsi="Times New Roman"/>
          <w:sz w:val="24"/>
          <w:szCs w:val="24"/>
        </w:rPr>
      </w:pPr>
      <w:r w:rsidRPr="006D5AB3">
        <w:rPr>
          <w:rFonts w:ascii="Times New Roman" w:hAnsi="Times New Roman"/>
          <w:sz w:val="24"/>
          <w:szCs w:val="24"/>
        </w:rPr>
        <w:t xml:space="preserve">RID talep eden kuruluş </w:t>
      </w:r>
      <w:r w:rsidRPr="006D5AB3" w:rsidR="005C46CF">
        <w:rPr>
          <w:rFonts w:ascii="Times New Roman" w:hAnsi="Times New Roman"/>
          <w:i/>
          <w:sz w:val="24"/>
          <w:szCs w:val="24"/>
        </w:rPr>
        <w:t xml:space="preserve">ilgili </w:t>
      </w:r>
      <w:r w:rsidRPr="006D5AB3" w:rsidR="005C46CF">
        <w:rPr>
          <w:rFonts w:ascii="Times New Roman" w:hAnsi="Times New Roman"/>
          <w:sz w:val="24"/>
          <w:szCs w:val="24"/>
        </w:rPr>
        <w:t>başvuru formunu</w:t>
      </w:r>
      <w:r w:rsidRPr="006D5AB3" w:rsidR="005C46CF">
        <w:rPr>
          <w:rFonts w:ascii="Times New Roman" w:hAnsi="Times New Roman"/>
          <w:i/>
          <w:sz w:val="24"/>
          <w:szCs w:val="24"/>
        </w:rPr>
        <w:t>/formlarını</w:t>
      </w:r>
      <w:r w:rsidRPr="006D5AB3" w:rsidR="005C46CF">
        <w:rPr>
          <w:rFonts w:ascii="Times New Roman" w:hAnsi="Times New Roman"/>
          <w:sz w:val="24"/>
          <w:szCs w:val="24"/>
        </w:rPr>
        <w:t xml:space="preserve"> eksiksiz doldurarak </w:t>
      </w:r>
      <w:r w:rsidRPr="006D5AB3" w:rsidR="005C46CF">
        <w:rPr>
          <w:rFonts w:ascii="Times New Roman" w:hAnsi="Times New Roman"/>
          <w:i/>
          <w:sz w:val="24"/>
          <w:szCs w:val="24"/>
        </w:rPr>
        <w:t xml:space="preserve">ekleriyle birlikte </w:t>
      </w:r>
      <w:r w:rsidRPr="006D5AB3">
        <w:rPr>
          <w:rFonts w:ascii="Times New Roman" w:hAnsi="Times New Roman"/>
          <w:sz w:val="24"/>
          <w:szCs w:val="24"/>
        </w:rPr>
        <w:t xml:space="preserve">TSE’ye iletir. </w:t>
      </w:r>
      <w:r w:rsidRPr="006D5AB3" w:rsidR="00356C88">
        <w:rPr>
          <w:rFonts w:ascii="Times New Roman" w:hAnsi="Times New Roman"/>
          <w:i/>
          <w:sz w:val="24"/>
          <w:szCs w:val="24"/>
        </w:rPr>
        <w:t xml:space="preserve">Başvurunun türüne göre </w:t>
      </w:r>
      <w:r w:rsidRPr="006D5AB3" w:rsidR="005C46CF">
        <w:rPr>
          <w:rFonts w:ascii="Times New Roman" w:hAnsi="Times New Roman"/>
          <w:sz w:val="24"/>
          <w:szCs w:val="24"/>
        </w:rPr>
        <w:t xml:space="preserve">TSE, başvuruyu değerlendirerek onay koşullarının sağlaması halinde başvuru tarihinden itibaren en geç 30 gün içerisinde RID tahsisini yapar </w:t>
      </w:r>
      <w:r w:rsidRPr="006D5AB3" w:rsidR="00356C88">
        <w:rPr>
          <w:rFonts w:ascii="Times New Roman" w:hAnsi="Times New Roman"/>
          <w:i/>
          <w:sz w:val="24"/>
          <w:szCs w:val="24"/>
        </w:rPr>
        <w:t>veya RID tahsisi yapılması üzere başvuruyu KY’ ye yönlendirir</w:t>
      </w:r>
      <w:r w:rsidRPr="006D5AB3">
        <w:rPr>
          <w:rFonts w:ascii="Times New Roman" w:hAnsi="Times New Roman"/>
          <w:sz w:val="24"/>
          <w:szCs w:val="24"/>
        </w:rPr>
        <w:t xml:space="preserve">. Her tüzel kişiliğe sadece 1 adet RID tahsisi yapılır. Tahsis edilen RID </w:t>
      </w:r>
      <w:r w:rsidRPr="006D5AB3" w:rsidR="00356C88">
        <w:rPr>
          <w:rFonts w:ascii="Times New Roman" w:hAnsi="Times New Roman"/>
          <w:i/>
          <w:sz w:val="24"/>
          <w:szCs w:val="24"/>
        </w:rPr>
        <w:t xml:space="preserve">ilgili </w:t>
      </w:r>
      <w:r w:rsidRPr="006D5AB3">
        <w:rPr>
          <w:rFonts w:ascii="Times New Roman" w:hAnsi="Times New Roman"/>
          <w:sz w:val="24"/>
          <w:szCs w:val="24"/>
        </w:rPr>
        <w:t xml:space="preserve">RID başvuru formunun </w:t>
      </w:r>
      <w:r w:rsidRPr="006D5AB3" w:rsidR="00E70E01">
        <w:rPr>
          <w:rFonts w:ascii="Times New Roman" w:hAnsi="Times New Roman"/>
          <w:i/>
          <w:sz w:val="24"/>
          <w:szCs w:val="24"/>
        </w:rPr>
        <w:t>ilgili</w:t>
      </w:r>
      <w:r w:rsidRPr="006D5AB3">
        <w:rPr>
          <w:rFonts w:ascii="Times New Roman" w:hAnsi="Times New Roman"/>
          <w:sz w:val="24"/>
          <w:szCs w:val="24"/>
        </w:rPr>
        <w:t xml:space="preserve"> kısmına yazılarak talep eden kuruluşa bildirilir.</w:t>
      </w:r>
    </w:p>
    <w:p w:rsidR="00E440BE" w:rsidRPr="006D5AB3" w:rsidP="00A330B2" w14:paraId="019CD596" w14:textId="78BA884C">
      <w:pPr>
        <w:spacing w:after="0"/>
        <w:jc w:val="both"/>
        <w:rPr>
          <w:rFonts w:ascii="Times New Roman" w:hAnsi="Times New Roman"/>
          <w:sz w:val="24"/>
          <w:szCs w:val="24"/>
        </w:rPr>
      </w:pPr>
    </w:p>
    <w:p w:rsidR="00E440BE" w:rsidRPr="006D5AB3" w:rsidP="00A330B2" w14:paraId="270BBD47" w14:textId="77777777">
      <w:pPr>
        <w:spacing w:after="0"/>
        <w:jc w:val="both"/>
        <w:rPr>
          <w:rFonts w:ascii="Times New Roman" w:hAnsi="Times New Roman"/>
          <w:sz w:val="24"/>
          <w:szCs w:val="24"/>
        </w:rPr>
      </w:pPr>
    </w:p>
    <w:p w:rsidR="00C06B77" w:rsidRPr="006D5AB3" w:rsidP="00A330B2" w14:paraId="39382E8E" w14:textId="405E8390">
      <w:pPr>
        <w:spacing w:after="0"/>
        <w:jc w:val="both"/>
        <w:rPr>
          <w:rFonts w:ascii="Times New Roman" w:hAnsi="Times New Roman"/>
          <w:sz w:val="24"/>
          <w:szCs w:val="24"/>
        </w:rPr>
      </w:pPr>
    </w:p>
    <w:p w:rsidR="00C06B77" w:rsidRPr="006D5AB3" w:rsidP="00A330B2" w14:paraId="04EA078E" w14:textId="1EEF682D">
      <w:pPr>
        <w:spacing w:after="0"/>
        <w:jc w:val="both"/>
        <w:rPr>
          <w:rFonts w:ascii="Times New Roman" w:hAnsi="Times New Roman"/>
          <w:b/>
          <w:i/>
          <w:sz w:val="24"/>
          <w:szCs w:val="24"/>
        </w:rPr>
      </w:pPr>
      <w:r w:rsidRPr="006D5AB3">
        <w:rPr>
          <w:rFonts w:ascii="Times New Roman" w:hAnsi="Times New Roman"/>
          <w:b/>
          <w:i/>
          <w:sz w:val="24"/>
          <w:szCs w:val="24"/>
        </w:rPr>
        <w:t>5.5. Ücretler ve Ücretlerin Ödenmesi</w:t>
      </w:r>
    </w:p>
    <w:p w:rsidR="00C06B77" w:rsidRPr="006D5AB3" w:rsidP="00A330B2" w14:paraId="5B469FFF" w14:textId="77777777">
      <w:pPr>
        <w:spacing w:after="0"/>
        <w:jc w:val="both"/>
        <w:rPr>
          <w:rFonts w:ascii="Times New Roman" w:hAnsi="Times New Roman"/>
          <w:sz w:val="24"/>
          <w:szCs w:val="24"/>
        </w:rPr>
      </w:pPr>
    </w:p>
    <w:p w:rsidR="00A330B2" w:rsidRPr="006D5AB3" w:rsidP="00A330B2" w14:paraId="56D27138" w14:textId="7B2A1F5E">
      <w:pPr>
        <w:spacing w:after="0"/>
        <w:jc w:val="both"/>
        <w:rPr>
          <w:rFonts w:ascii="Times New Roman" w:hAnsi="Times New Roman"/>
          <w:i/>
          <w:sz w:val="24"/>
          <w:szCs w:val="24"/>
        </w:rPr>
      </w:pPr>
      <w:r w:rsidRPr="006D5AB3">
        <w:rPr>
          <w:rFonts w:ascii="Times New Roman" w:hAnsi="Times New Roman"/>
          <w:i/>
          <w:sz w:val="24"/>
          <w:szCs w:val="24"/>
        </w:rPr>
        <w:t>TSE’ye ödenmesi gereken ücretler başvuru sürecinin sonunda ödenecektir. TSE’ye yapılacak tüm ödemeler, TSE Bilişim Belgelendirme Ücretlendirme Esasları Ve Ücret Çizelgesinde belirtilen başvuru ve doküman inceleme ücreti ve numara tahsis ücretine göre yapılır.</w:t>
      </w:r>
    </w:p>
    <w:p w:rsidR="00D66988" w:rsidRPr="006D5AB3" w:rsidP="00A330B2" w14:paraId="1A026318" w14:textId="68A052A1">
      <w:pPr>
        <w:spacing w:after="0"/>
        <w:jc w:val="both"/>
        <w:rPr>
          <w:rFonts w:ascii="Times New Roman" w:hAnsi="Times New Roman"/>
          <w:sz w:val="24"/>
          <w:szCs w:val="24"/>
        </w:rPr>
      </w:pPr>
    </w:p>
    <w:p w:rsidR="00D66988" w:rsidRPr="006D5AB3" w:rsidP="00A330B2" w14:paraId="698ECC31" w14:textId="09E67141">
      <w:pPr>
        <w:spacing w:after="0"/>
        <w:jc w:val="both"/>
        <w:rPr>
          <w:rFonts w:ascii="Times New Roman" w:hAnsi="Times New Roman"/>
          <w:i/>
          <w:sz w:val="24"/>
          <w:szCs w:val="24"/>
        </w:rPr>
      </w:pPr>
      <w:r w:rsidRPr="006D5AB3">
        <w:rPr>
          <w:rFonts w:ascii="Times New Roman" w:hAnsi="Times New Roman"/>
          <w:i/>
          <w:sz w:val="24"/>
          <w:szCs w:val="24"/>
        </w:rPr>
        <w:t>Tüm RID Başvurularında, başvuru sahibinden Başvuru ve Doküman İnceleme Ücreti tahakkuk ettirilecektir. Başvuru sahibine RID tahsis edilmesi durumunda, başvuru sahibinden bu ücretle birlikte Numara Tahsis Ücreti tahakkuk ettirilir.</w:t>
      </w:r>
    </w:p>
    <w:p w:rsidR="00884211" w:rsidRPr="006D5AB3" w:rsidP="00A330B2" w14:paraId="71941938" w14:textId="599873ED">
      <w:pPr>
        <w:spacing w:after="0"/>
        <w:jc w:val="both"/>
        <w:rPr>
          <w:rFonts w:ascii="Times New Roman" w:hAnsi="Times New Roman"/>
          <w:sz w:val="24"/>
          <w:szCs w:val="24"/>
        </w:rPr>
      </w:pPr>
    </w:p>
    <w:p w:rsidR="00617106" w:rsidRPr="006D5AB3" w:rsidP="00617106" w14:paraId="2903CE33" w14:textId="69C9151E">
      <w:pPr>
        <w:spacing w:after="0"/>
        <w:jc w:val="both"/>
        <w:rPr>
          <w:rFonts w:ascii="Times New Roman" w:hAnsi="Times New Roman"/>
          <w:i/>
          <w:sz w:val="24"/>
          <w:szCs w:val="24"/>
        </w:rPr>
      </w:pPr>
      <w:r w:rsidRPr="006D5AB3" w:rsidR="005C43F2">
        <w:rPr>
          <w:rFonts w:ascii="Times New Roman" w:hAnsi="Times New Roman"/>
          <w:i/>
          <w:sz w:val="24"/>
          <w:szCs w:val="24"/>
        </w:rPr>
        <w:t>Uluslararası RID Başvurularında başvurunun TSE tarafından onaylanması durumunda, başvuru sahibinin KY hizmet bedelini ödemesi ve ödemeye ait dekontu TSE ile paylaşması gerekmektedir. KY hizmet bedeli ödenmiş ve ödeme dekontu TSE’ye iletilmiş uluslararası RID başvuruları, değerlendirilmek üzere KY’ye TSE tarafından yönlendirilir. TSE’ye ödenmesi gereken ücretler, KY’nin RID tahsis etmesini müteakip olarak başvuru sahibinden tahakkuk ettirilir. Uluslararası RID KY Hizmet Bedeli ve KY banka hesap bilgilerine TSE Web Sayfasından, Enstitümüz RID Başvuru formundan veya talep edilmesi halinde e-posta ile ulaşılabilecektir.</w:t>
      </w:r>
    </w:p>
    <w:p w:rsidR="00A330B2" w:rsidRPr="006D5AB3" w:rsidP="00A330B2" w14:paraId="624E4B7B" w14:textId="77777777">
      <w:pPr>
        <w:spacing w:after="0" w:line="360" w:lineRule="auto"/>
        <w:jc w:val="both"/>
        <w:rPr>
          <w:rFonts w:ascii="Times New Roman" w:hAnsi="Times New Roman"/>
          <w:sz w:val="24"/>
          <w:szCs w:val="24"/>
        </w:rPr>
      </w:pPr>
    </w:p>
    <w:p w:rsidR="00A330B2" w:rsidRPr="006D5AB3" w:rsidP="005C46CF" w14:paraId="70B29B3A" w14:textId="4B324B7C">
      <w:pPr>
        <w:spacing w:after="0" w:line="360" w:lineRule="auto"/>
        <w:jc w:val="both"/>
        <w:rPr>
          <w:rFonts w:ascii="Times New Roman" w:hAnsi="Times New Roman"/>
          <w:b/>
          <w:sz w:val="24"/>
          <w:szCs w:val="24"/>
        </w:rPr>
      </w:pPr>
      <w:r w:rsidRPr="006D5AB3">
        <w:rPr>
          <w:rFonts w:ascii="Times New Roman" w:hAnsi="Times New Roman"/>
          <w:b/>
          <w:sz w:val="24"/>
          <w:szCs w:val="24"/>
        </w:rPr>
        <w:t>6. SORUMLULUK KAPSAMI</w:t>
      </w:r>
    </w:p>
    <w:p w:rsidR="00A330B2" w:rsidRPr="006D5AB3" w:rsidP="00A330B2" w14:paraId="0EF9EF58" w14:textId="77777777">
      <w:pPr>
        <w:spacing w:after="0" w:line="360" w:lineRule="auto"/>
        <w:jc w:val="both"/>
        <w:rPr>
          <w:rFonts w:ascii="Times New Roman" w:hAnsi="Times New Roman"/>
          <w:b/>
          <w:sz w:val="24"/>
          <w:szCs w:val="24"/>
        </w:rPr>
      </w:pPr>
      <w:r w:rsidRPr="006D5AB3">
        <w:rPr>
          <w:rFonts w:ascii="Times New Roman" w:hAnsi="Times New Roman"/>
          <w:b/>
          <w:sz w:val="24"/>
          <w:szCs w:val="24"/>
        </w:rPr>
        <w:t xml:space="preserve">6.1.Başvuru Sahibinin Sorumluluğu </w:t>
      </w:r>
    </w:p>
    <w:p w:rsidR="00A330B2" w:rsidRPr="006D5AB3" w:rsidP="005C46CF" w14:paraId="255FAC68" w14:textId="0D43E994">
      <w:pPr>
        <w:jc w:val="both"/>
        <w:rPr>
          <w:rFonts w:ascii="Times New Roman" w:hAnsi="Times New Roman"/>
          <w:sz w:val="24"/>
          <w:szCs w:val="24"/>
        </w:rPr>
      </w:pPr>
      <w:r w:rsidRPr="006D5AB3" w:rsidR="005C46CF">
        <w:rPr>
          <w:rFonts w:ascii="Times New Roman" w:hAnsi="Times New Roman"/>
          <w:sz w:val="24"/>
          <w:szCs w:val="24"/>
        </w:rPr>
        <w:t>6.1.1: İlgili başvuru formunu doldurarak başvuru formunu</w:t>
      </w:r>
      <w:r w:rsidRPr="006D5AB3" w:rsidR="005C46CF">
        <w:rPr>
          <w:rFonts w:ascii="Times New Roman" w:hAnsi="Times New Roman"/>
          <w:i/>
          <w:sz w:val="24"/>
          <w:szCs w:val="24"/>
        </w:rPr>
        <w:t>/formlarını</w:t>
      </w:r>
      <w:r w:rsidRPr="006D5AB3" w:rsidR="005C46CF">
        <w:rPr>
          <w:rFonts w:ascii="Times New Roman" w:hAnsi="Times New Roman"/>
          <w:sz w:val="24"/>
          <w:szCs w:val="24"/>
        </w:rPr>
        <w:t xml:space="preserve"> doldurarak </w:t>
      </w:r>
      <w:r w:rsidRPr="006D5AB3" w:rsidR="005C46CF">
        <w:rPr>
          <w:rFonts w:ascii="Times New Roman" w:hAnsi="Times New Roman"/>
          <w:i/>
          <w:sz w:val="24"/>
          <w:szCs w:val="24"/>
        </w:rPr>
        <w:t>ekleriyle birlikte</w:t>
      </w:r>
      <w:r w:rsidRPr="006D5AB3">
        <w:rPr>
          <w:rFonts w:ascii="Times New Roman" w:hAnsi="Times New Roman"/>
          <w:sz w:val="24"/>
          <w:szCs w:val="24"/>
        </w:rPr>
        <w:t xml:space="preserve"> TSE’ye iletmek.</w:t>
      </w:r>
    </w:p>
    <w:p w:rsidR="00A330B2" w:rsidRPr="006D5AB3" w:rsidP="005C46CF" w14:paraId="6265D66A" w14:textId="0FAB0705">
      <w:pPr>
        <w:jc w:val="both"/>
        <w:rPr>
          <w:rFonts w:ascii="Times New Roman" w:hAnsi="Times New Roman"/>
          <w:sz w:val="24"/>
          <w:szCs w:val="24"/>
        </w:rPr>
      </w:pPr>
      <w:r w:rsidRPr="006D5AB3">
        <w:rPr>
          <w:rFonts w:ascii="Times New Roman" w:hAnsi="Times New Roman"/>
          <w:sz w:val="24"/>
          <w:szCs w:val="24"/>
        </w:rPr>
        <w:t>6.1.2: TSE tarafından kendisine iletilen</w:t>
      </w:r>
      <w:r w:rsidRPr="006D5AB3" w:rsidR="005C46CF">
        <w:rPr>
          <w:rFonts w:ascii="Times New Roman" w:hAnsi="Times New Roman"/>
          <w:i/>
          <w:sz w:val="24"/>
          <w:szCs w:val="24"/>
        </w:rPr>
        <w:t xml:space="preserve"> ve</w:t>
      </w:r>
      <w:r w:rsidRPr="006D5AB3">
        <w:rPr>
          <w:rFonts w:ascii="Times New Roman" w:hAnsi="Times New Roman"/>
          <w:sz w:val="24"/>
          <w:szCs w:val="24"/>
        </w:rPr>
        <w:t xml:space="preserve"> RID bilgisini de içeren </w:t>
      </w:r>
      <w:r w:rsidRPr="006D5AB3" w:rsidR="005C46CF">
        <w:rPr>
          <w:rFonts w:ascii="Times New Roman" w:hAnsi="Times New Roman"/>
          <w:i/>
          <w:sz w:val="24"/>
          <w:szCs w:val="24"/>
        </w:rPr>
        <w:t xml:space="preserve">ilgili </w:t>
      </w:r>
      <w:r w:rsidRPr="006D5AB3">
        <w:rPr>
          <w:rFonts w:ascii="Times New Roman" w:hAnsi="Times New Roman"/>
          <w:sz w:val="24"/>
          <w:szCs w:val="24"/>
        </w:rPr>
        <w:t>başvuru formunu muhafaza etmek.</w:t>
      </w:r>
    </w:p>
    <w:p w:rsidR="00A330B2" w:rsidRPr="006D5AB3" w:rsidP="005C46CF" w14:paraId="77DF8908" w14:textId="3DF89A97">
      <w:pPr>
        <w:jc w:val="both"/>
        <w:rPr>
          <w:rFonts w:ascii="Times New Roman" w:hAnsi="Times New Roman"/>
          <w:sz w:val="24"/>
          <w:szCs w:val="24"/>
        </w:rPr>
      </w:pPr>
      <w:r w:rsidRPr="006D5AB3">
        <w:rPr>
          <w:rFonts w:ascii="Times New Roman" w:hAnsi="Times New Roman"/>
          <w:sz w:val="24"/>
          <w:szCs w:val="24"/>
        </w:rPr>
        <w:t xml:space="preserve">6.1.3: Tahsis edilen RID ile ilgili bilgilerde bir değişiklik olması durumunda </w:t>
      </w:r>
      <w:r w:rsidRPr="006D5AB3" w:rsidR="005C46CF">
        <w:rPr>
          <w:rFonts w:ascii="Times New Roman" w:hAnsi="Times New Roman"/>
          <w:i/>
          <w:sz w:val="24"/>
          <w:szCs w:val="24"/>
        </w:rPr>
        <w:t xml:space="preserve">değişiklikleri </w:t>
      </w:r>
      <w:r w:rsidRPr="006D5AB3">
        <w:rPr>
          <w:rFonts w:ascii="Times New Roman" w:hAnsi="Times New Roman"/>
          <w:sz w:val="24"/>
          <w:szCs w:val="24"/>
        </w:rPr>
        <w:t>TSE’ye bildirmek.</w:t>
      </w:r>
    </w:p>
    <w:p w:rsidR="00A330B2" w:rsidRPr="006D5AB3" w:rsidP="005C46CF" w14:paraId="64EF6478" w14:textId="0A569EA0">
      <w:pPr>
        <w:jc w:val="both"/>
        <w:rPr>
          <w:rFonts w:ascii="Times New Roman" w:hAnsi="Times New Roman"/>
          <w:b/>
          <w:sz w:val="24"/>
          <w:szCs w:val="24"/>
        </w:rPr>
      </w:pPr>
      <w:r w:rsidRPr="006D5AB3">
        <w:rPr>
          <w:rFonts w:ascii="Times New Roman" w:hAnsi="Times New Roman"/>
          <w:sz w:val="24"/>
          <w:szCs w:val="24"/>
        </w:rPr>
        <w:t>6.1.4: Kendisine tahsis edilen RID’nin kullanımının sona ermesi halinde, bu durumu “Kullanılmayan RID Bildirim Formu” ile TSE’ye bildirmek.</w:t>
      </w:r>
    </w:p>
    <w:p w:rsidR="00A330B2" w:rsidRPr="006D5AB3" w:rsidP="00A330B2" w14:paraId="4EEE4ED2" w14:textId="77777777">
      <w:pPr>
        <w:jc w:val="both"/>
        <w:rPr>
          <w:rFonts w:ascii="Times New Roman" w:hAnsi="Times New Roman"/>
          <w:b/>
          <w:sz w:val="24"/>
          <w:szCs w:val="24"/>
        </w:rPr>
      </w:pPr>
      <w:r w:rsidRPr="006D5AB3">
        <w:rPr>
          <w:rFonts w:ascii="Times New Roman" w:hAnsi="Times New Roman"/>
          <w:b/>
          <w:sz w:val="24"/>
          <w:szCs w:val="24"/>
        </w:rPr>
        <w:t>6.2. TSE’nin Sorumluluğu</w:t>
      </w:r>
    </w:p>
    <w:p w:rsidR="00A330B2" w:rsidRPr="006D5AB3" w:rsidP="005C46CF" w14:paraId="2752B877" w14:textId="77777777">
      <w:pPr>
        <w:jc w:val="both"/>
        <w:rPr>
          <w:rFonts w:ascii="Times New Roman" w:hAnsi="Times New Roman"/>
          <w:sz w:val="24"/>
          <w:szCs w:val="24"/>
        </w:rPr>
      </w:pPr>
      <w:r w:rsidRPr="006D5AB3">
        <w:rPr>
          <w:rFonts w:ascii="Times New Roman" w:hAnsi="Times New Roman"/>
          <w:sz w:val="24"/>
          <w:szCs w:val="24"/>
        </w:rPr>
        <w:t>6.2.1: Yapılan başvuruyu değerlendirerek kararı; olumlu olması halinde RID numarası ile birlikte başvuru tarihinden itibaren 30 gün içerisinde başvuru sahibine bildirmek. Başvurunun red edilmesi halinde red cevabını başvuru tarihinden itibaren 30 gün içerisinde başvuru sahibine iletmek.</w:t>
      </w:r>
    </w:p>
    <w:p w:rsidR="00A330B2" w:rsidRPr="006D5AB3" w:rsidP="005C46CF" w14:paraId="2B7B6F78" w14:textId="1B47BD5B">
      <w:pPr>
        <w:jc w:val="both"/>
        <w:rPr>
          <w:rFonts w:ascii="Times New Roman" w:hAnsi="Times New Roman"/>
          <w:sz w:val="24"/>
          <w:szCs w:val="24"/>
        </w:rPr>
      </w:pPr>
      <w:r w:rsidRPr="006D5AB3">
        <w:rPr>
          <w:rFonts w:ascii="Times New Roman" w:hAnsi="Times New Roman"/>
          <w:sz w:val="24"/>
          <w:szCs w:val="24"/>
        </w:rPr>
        <w:t xml:space="preserve">6.2.2: </w:t>
      </w:r>
      <w:r w:rsidRPr="006D5AB3" w:rsidR="00327829">
        <w:rPr>
          <w:rFonts w:ascii="Times New Roman" w:hAnsi="Times New Roman"/>
          <w:i/>
          <w:sz w:val="24"/>
          <w:szCs w:val="24"/>
        </w:rPr>
        <w:t xml:space="preserve">Ulusal (Kategori D) RID tahsis edildiği durumlarda, </w:t>
      </w:r>
      <w:r w:rsidRPr="006D5AB3">
        <w:rPr>
          <w:rFonts w:ascii="Times New Roman" w:hAnsi="Times New Roman"/>
          <w:sz w:val="24"/>
          <w:szCs w:val="24"/>
        </w:rPr>
        <w:t xml:space="preserve">numaralandırmayı TSE RID </w:t>
      </w:r>
      <w:r w:rsidRPr="006D5AB3" w:rsidR="00327829">
        <w:rPr>
          <w:rFonts w:ascii="Times New Roman" w:hAnsi="Times New Roman"/>
          <w:i/>
          <w:sz w:val="24"/>
          <w:szCs w:val="24"/>
        </w:rPr>
        <w:t>Tahsis Etme Kuralları Talimatı’nda</w:t>
      </w:r>
      <w:r w:rsidRPr="006D5AB3">
        <w:rPr>
          <w:rFonts w:ascii="Times New Roman" w:hAnsi="Times New Roman"/>
          <w:sz w:val="24"/>
          <w:szCs w:val="24"/>
        </w:rPr>
        <w:t xml:space="preserve"> belirtilen kurallara göre yapmak.</w:t>
      </w:r>
    </w:p>
    <w:p w:rsidR="00A330B2" w:rsidRPr="006D5AB3" w:rsidP="005C46CF" w14:paraId="397017F3" w14:textId="77777777">
      <w:pPr>
        <w:jc w:val="both"/>
        <w:rPr>
          <w:rFonts w:ascii="Times New Roman" w:hAnsi="Times New Roman"/>
          <w:sz w:val="24"/>
          <w:szCs w:val="24"/>
        </w:rPr>
      </w:pPr>
      <w:r w:rsidRPr="006D5AB3">
        <w:rPr>
          <w:rFonts w:ascii="Times New Roman" w:hAnsi="Times New Roman"/>
          <w:sz w:val="24"/>
          <w:szCs w:val="24"/>
        </w:rPr>
        <w:t>6.2.3: Başvuru sahibinin başvuru anında bir RID’ye sahip olup olmadığını kontrol etmek.</w:t>
      </w:r>
    </w:p>
    <w:p w:rsidR="00A330B2" w:rsidRPr="006D5AB3" w:rsidP="00A330B2" w14:paraId="4E0C3F14" w14:textId="2D6604F7">
      <w:pPr>
        <w:jc w:val="both"/>
        <w:rPr>
          <w:rFonts w:ascii="Times New Roman" w:hAnsi="Times New Roman"/>
          <w:sz w:val="24"/>
          <w:szCs w:val="24"/>
        </w:rPr>
      </w:pPr>
      <w:r w:rsidRPr="006D5AB3">
        <w:rPr>
          <w:rFonts w:ascii="Times New Roman" w:hAnsi="Times New Roman"/>
          <w:sz w:val="24"/>
          <w:szCs w:val="24"/>
        </w:rPr>
        <w:t>6.2.4: Tahsis edilen RID bilgilerinin kaydını tutmak.</w:t>
      </w:r>
    </w:p>
    <w:p w:rsidR="00A330B2" w:rsidRPr="006D5AB3" w:rsidP="005C46CF" w14:paraId="46DCD129" w14:textId="76CC8BBB">
      <w:pPr>
        <w:spacing w:after="0" w:line="240" w:lineRule="auto"/>
        <w:jc w:val="both"/>
        <w:rPr>
          <w:rFonts w:ascii="Times New Roman" w:hAnsi="Times New Roman"/>
          <w:b/>
          <w:sz w:val="24"/>
          <w:szCs w:val="24"/>
        </w:rPr>
      </w:pPr>
      <w:r w:rsidRPr="006D5AB3">
        <w:rPr>
          <w:rFonts w:ascii="Times New Roman" w:hAnsi="Times New Roman"/>
          <w:b/>
          <w:sz w:val="24"/>
          <w:szCs w:val="24"/>
        </w:rPr>
        <w:t>7. RID’LERİN YAYINLANMASI</w:t>
      </w:r>
    </w:p>
    <w:p w:rsidR="00A330B2" w:rsidRPr="006D5AB3" w:rsidP="00A330B2" w14:paraId="2050E524" w14:textId="77777777">
      <w:pPr>
        <w:jc w:val="both"/>
        <w:rPr>
          <w:rFonts w:ascii="Times New Roman" w:hAnsi="Times New Roman"/>
          <w:sz w:val="24"/>
          <w:szCs w:val="24"/>
        </w:rPr>
      </w:pPr>
    </w:p>
    <w:p w:rsidR="00A330B2" w:rsidRPr="006D5AB3" w:rsidP="00A330B2" w14:paraId="5A736859" w14:textId="5BE87C1E">
      <w:pPr>
        <w:jc w:val="both"/>
        <w:rPr>
          <w:rFonts w:ascii="Times New Roman" w:hAnsi="Times New Roman"/>
          <w:sz w:val="24"/>
          <w:szCs w:val="24"/>
        </w:rPr>
      </w:pPr>
      <w:r w:rsidRPr="006D5AB3">
        <w:rPr>
          <w:rFonts w:ascii="Times New Roman" w:hAnsi="Times New Roman"/>
          <w:sz w:val="24"/>
          <w:szCs w:val="24"/>
        </w:rPr>
        <w:t>Tahsisi gerçekleştirilen RID’lerin</w:t>
      </w:r>
      <w:bookmarkStart w:id="1" w:name="_GoBack"/>
      <w:bookmarkEnd w:id="1"/>
      <w:r w:rsidRPr="006D5AB3" w:rsidR="00D70C6E">
        <w:rPr>
          <w:rFonts w:ascii="Times New Roman" w:hAnsi="Times New Roman"/>
          <w:sz w:val="24"/>
          <w:szCs w:val="24"/>
        </w:rPr>
        <w:t xml:space="preserve"> listesi TSE tarafından talep edilmesi halinde </w:t>
      </w:r>
      <w:r w:rsidRPr="006D5AB3" w:rsidR="00D70C6E">
        <w:rPr>
          <w:rFonts w:ascii="Times New Roman" w:hAnsi="Times New Roman"/>
          <w:i/>
          <w:sz w:val="24"/>
          <w:szCs w:val="24"/>
        </w:rPr>
        <w:t>yalnızca</w:t>
      </w:r>
      <w:r w:rsidRPr="006D5AB3">
        <w:rPr>
          <w:rFonts w:ascii="Times New Roman" w:hAnsi="Times New Roman"/>
          <w:sz w:val="24"/>
          <w:szCs w:val="24"/>
        </w:rPr>
        <w:t xml:space="preserve"> RID sahibi ilgili kuruluşlar ile paylaşılabilecektir. Paylaşılan listede asgari aşağıdaki bilgiler yer alacaktır: </w:t>
      </w:r>
    </w:p>
    <w:p w:rsidR="00A330B2" w:rsidRPr="006D5AB3" w:rsidP="00000A1E" w14:paraId="1877091C" w14:textId="43633F62">
      <w:pPr>
        <w:pStyle w:val="ListParagraph"/>
        <w:numPr>
          <w:ilvl w:val="0"/>
          <w:numId w:val="30"/>
        </w:numPr>
        <w:autoSpaceDE w:val="0"/>
        <w:autoSpaceDN w:val="0"/>
        <w:adjustRightInd w:val="0"/>
        <w:ind w:left="284" w:hanging="284"/>
        <w:jc w:val="both"/>
        <w:rPr>
          <w:sz w:val="24"/>
          <w:szCs w:val="24"/>
        </w:rPr>
      </w:pPr>
      <w:r w:rsidRPr="006D5AB3">
        <w:rPr>
          <w:sz w:val="24"/>
          <w:szCs w:val="24"/>
        </w:rPr>
        <w:t>RID sahibi kuruluşun adı ve adresi</w:t>
      </w:r>
    </w:p>
    <w:p w:rsidR="00A330B2" w:rsidRPr="006D5AB3" w:rsidP="00000A1E" w14:paraId="29A5246E" w14:textId="6242A7C8">
      <w:pPr>
        <w:pStyle w:val="ListParagraph"/>
        <w:numPr>
          <w:ilvl w:val="0"/>
          <w:numId w:val="30"/>
        </w:numPr>
        <w:autoSpaceDE w:val="0"/>
        <w:autoSpaceDN w:val="0"/>
        <w:adjustRightInd w:val="0"/>
        <w:ind w:left="284" w:hanging="284"/>
        <w:jc w:val="both"/>
        <w:rPr>
          <w:sz w:val="24"/>
          <w:szCs w:val="24"/>
        </w:rPr>
      </w:pPr>
      <w:r w:rsidRPr="006D5AB3" w:rsidR="00953440">
        <w:rPr>
          <w:sz w:val="24"/>
          <w:szCs w:val="24"/>
        </w:rPr>
        <w:t>Tahsisi gerçekleştirilen RID bilgisi</w:t>
      </w:r>
    </w:p>
    <w:p w:rsidR="00A330B2" w:rsidRPr="006D5AB3" w:rsidP="00000A1E" w14:paraId="3F735EB6" w14:textId="6FC23996">
      <w:pPr>
        <w:pStyle w:val="ListParagraph"/>
        <w:numPr>
          <w:ilvl w:val="0"/>
          <w:numId w:val="30"/>
        </w:numPr>
        <w:autoSpaceDE w:val="0"/>
        <w:autoSpaceDN w:val="0"/>
        <w:adjustRightInd w:val="0"/>
        <w:ind w:left="284" w:hanging="284"/>
        <w:jc w:val="both"/>
        <w:rPr>
          <w:sz w:val="24"/>
          <w:szCs w:val="24"/>
        </w:rPr>
      </w:pPr>
      <w:r w:rsidRPr="006D5AB3">
        <w:rPr>
          <w:sz w:val="24"/>
          <w:szCs w:val="24"/>
        </w:rPr>
        <w:t>RID kaydının tarihi</w:t>
      </w:r>
    </w:p>
    <w:p w:rsidR="00000A1E" w:rsidRPr="006D5AB3" w:rsidP="00E43751" w14:paraId="56F66DB2" w14:textId="77777777">
      <w:pPr>
        <w:spacing w:line="360" w:lineRule="auto"/>
        <w:jc w:val="both"/>
        <w:rPr>
          <w:rFonts w:ascii="Times New Roman" w:hAnsi="Times New Roman"/>
          <w:b/>
          <w:sz w:val="24"/>
          <w:szCs w:val="24"/>
        </w:rPr>
      </w:pPr>
    </w:p>
    <w:p w:rsidR="00A330B2" w:rsidRPr="006D5AB3" w:rsidP="00E43751" w14:paraId="48054249" w14:textId="53DCC174">
      <w:pPr>
        <w:spacing w:line="360" w:lineRule="auto"/>
        <w:jc w:val="both"/>
        <w:rPr>
          <w:rFonts w:ascii="Times New Roman" w:hAnsi="Times New Roman"/>
          <w:b/>
          <w:sz w:val="24"/>
          <w:szCs w:val="24"/>
        </w:rPr>
      </w:pPr>
      <w:r w:rsidRPr="006D5AB3">
        <w:rPr>
          <w:rFonts w:ascii="Times New Roman" w:hAnsi="Times New Roman"/>
          <w:b/>
          <w:sz w:val="24"/>
          <w:szCs w:val="24"/>
        </w:rPr>
        <w:t>8. KULLANILMAYAN RID’LERİN BİLDİRİLMESİ</w:t>
      </w:r>
    </w:p>
    <w:p w:rsidR="00A330B2" w:rsidRPr="006D5AB3" w:rsidP="00A330B2" w14:paraId="0CCCC004" w14:textId="2A3816EA">
      <w:pPr>
        <w:jc w:val="both"/>
        <w:rPr>
          <w:rFonts w:ascii="Times New Roman" w:hAnsi="Times New Roman"/>
          <w:sz w:val="24"/>
          <w:szCs w:val="24"/>
        </w:rPr>
      </w:pPr>
      <w:r w:rsidRPr="006D5AB3" w:rsidR="00356C88">
        <w:rPr>
          <w:rFonts w:ascii="Times New Roman" w:hAnsi="Times New Roman"/>
          <w:sz w:val="24"/>
          <w:szCs w:val="24"/>
        </w:rPr>
        <w:t xml:space="preserve">Kullanılmayan RID’ler TSE’ye </w:t>
      </w:r>
      <w:r w:rsidRPr="006D5AB3" w:rsidR="00D81FD4">
        <w:rPr>
          <w:rFonts w:ascii="Times New Roman" w:hAnsi="Times New Roman"/>
          <w:i/>
          <w:sz w:val="24"/>
          <w:szCs w:val="24"/>
        </w:rPr>
        <w:t>ve/veya KY’ye</w:t>
      </w:r>
      <w:r w:rsidRPr="006D5AB3">
        <w:rPr>
          <w:rFonts w:ascii="Times New Roman" w:hAnsi="Times New Roman"/>
          <w:sz w:val="24"/>
          <w:szCs w:val="24"/>
        </w:rPr>
        <w:t xml:space="preserve"> iade edilir. İlgili RID ile basılmış kartların tamamının son kullanım tarihi dolduktan ve bütün süreçler tamamlandıktan </w:t>
      </w:r>
      <w:r w:rsidRPr="006D5AB3" w:rsidR="004B26D4">
        <w:rPr>
          <w:rFonts w:ascii="Times New Roman" w:hAnsi="Times New Roman"/>
          <w:i/>
          <w:sz w:val="24"/>
          <w:szCs w:val="24"/>
        </w:rPr>
        <w:t>2 yıl</w:t>
      </w:r>
      <w:r w:rsidRPr="006D5AB3">
        <w:rPr>
          <w:rFonts w:ascii="Times New Roman" w:hAnsi="Times New Roman"/>
          <w:sz w:val="24"/>
          <w:szCs w:val="24"/>
        </w:rPr>
        <w:t xml:space="preserve"> sonra yeniden talebi uygun görülen başvuru sahibine ilgili başvuru süreçleri uygulandıktan sonra tahsis edilebilir.</w:t>
      </w:r>
    </w:p>
    <w:p w:rsidR="00A330B2" w:rsidRPr="006D5AB3" w:rsidP="00E43751" w14:paraId="25EF1699" w14:textId="324434AA">
      <w:pPr>
        <w:spacing w:after="0" w:line="240" w:lineRule="auto"/>
        <w:jc w:val="both"/>
        <w:rPr>
          <w:rFonts w:ascii="Times New Roman" w:hAnsi="Times New Roman"/>
          <w:b/>
          <w:sz w:val="24"/>
          <w:szCs w:val="24"/>
        </w:rPr>
      </w:pPr>
      <w:r w:rsidRPr="006D5AB3">
        <w:rPr>
          <w:rFonts w:ascii="Times New Roman" w:hAnsi="Times New Roman"/>
          <w:b/>
          <w:sz w:val="24"/>
          <w:szCs w:val="24"/>
        </w:rPr>
        <w:t>9. KULLANIM SÜRESİ</w:t>
      </w:r>
    </w:p>
    <w:p w:rsidR="00A330B2" w:rsidRPr="006D5AB3" w:rsidP="00E43751" w14:paraId="6042A773" w14:textId="688B81AB">
      <w:pPr>
        <w:jc w:val="both"/>
        <w:rPr>
          <w:rFonts w:ascii="Times New Roman" w:hAnsi="Times New Roman"/>
          <w:sz w:val="24"/>
          <w:szCs w:val="24"/>
        </w:rPr>
      </w:pPr>
      <w:r w:rsidRPr="006D5AB3">
        <w:rPr>
          <w:rFonts w:ascii="Times New Roman" w:hAnsi="Times New Roman"/>
          <w:sz w:val="24"/>
          <w:szCs w:val="24"/>
        </w:rPr>
        <w:t>RID kullanım süresine dair bir kısıtlama yoktur.  Tahsis tarihinden itibaren 12 ay içerisinde kullanılmayan RID’ler TSE’ye iade edilmelidir.</w:t>
      </w:r>
    </w:p>
    <w:p w:rsidR="002153C1" w:rsidRPr="006D5AB3" w:rsidP="00E43751" w14:paraId="4AFA5C94" w14:textId="6F43E30D">
      <w:pPr>
        <w:jc w:val="both"/>
        <w:rPr>
          <w:rFonts w:ascii="Times New Roman" w:hAnsi="Times New Roman"/>
          <w:b/>
          <w:i/>
          <w:sz w:val="24"/>
          <w:szCs w:val="24"/>
        </w:rPr>
      </w:pPr>
      <w:r w:rsidRPr="006D5AB3">
        <w:rPr>
          <w:rFonts w:ascii="Times New Roman" w:hAnsi="Times New Roman"/>
          <w:b/>
          <w:i/>
          <w:sz w:val="24"/>
          <w:szCs w:val="24"/>
        </w:rPr>
        <w:t>10. İTİRAZ, ŞİKÂYET VE UYUŞMAZLIK DEĞERLENDİRME SÜREÇLERİ</w:t>
      </w:r>
    </w:p>
    <w:p w:rsidR="00667777" w:rsidRPr="006D5AB3" w:rsidP="00667777" w14:paraId="53E250D3" w14:textId="2E1CCC7C">
      <w:pPr>
        <w:ind w:left="360" w:hanging="360"/>
        <w:jc w:val="both"/>
        <w:rPr>
          <w:rFonts w:ascii="Times New Roman" w:hAnsi="Times New Roman"/>
          <w:b/>
          <w:i/>
          <w:sz w:val="24"/>
          <w:szCs w:val="24"/>
        </w:rPr>
      </w:pPr>
      <w:r w:rsidRPr="006D5AB3">
        <w:rPr>
          <w:rFonts w:ascii="Times New Roman" w:hAnsi="Times New Roman"/>
          <w:b/>
          <w:i/>
          <w:sz w:val="24"/>
          <w:szCs w:val="24"/>
        </w:rPr>
        <w:t>10.1. Genel</w:t>
      </w:r>
    </w:p>
    <w:p w:rsidR="00667777" w:rsidRPr="006D5AB3" w:rsidP="00667777" w14:paraId="2C4392E8" w14:textId="0CA3EF27">
      <w:pPr>
        <w:jc w:val="both"/>
        <w:rPr>
          <w:rFonts w:ascii="Times New Roman" w:hAnsi="Times New Roman"/>
          <w:i/>
          <w:sz w:val="24"/>
          <w:szCs w:val="24"/>
        </w:rPr>
      </w:pPr>
      <w:r w:rsidRPr="006D5AB3">
        <w:rPr>
          <w:rFonts w:ascii="Times New Roman" w:hAnsi="Times New Roman"/>
          <w:i/>
          <w:sz w:val="24"/>
          <w:szCs w:val="24"/>
        </w:rPr>
        <w:t xml:space="preserve">Türkiye Cumhuriyeti menşeili olmayan tüm kurum/kuruluşlar; RID başvurularına itirazlarını ve şikâyetlerini varsa kendi ülkelerindeki sponsor kuruluşlara, yoksa KYG’ ye yapmak zorundadır. </w:t>
      </w:r>
    </w:p>
    <w:p w:rsidR="00667777" w:rsidRPr="006D5AB3" w:rsidP="00667777" w14:paraId="1EDD3C9C" w14:textId="77777777">
      <w:pPr>
        <w:ind w:left="360" w:hanging="360"/>
        <w:jc w:val="both"/>
        <w:rPr>
          <w:rFonts w:ascii="Times New Roman" w:hAnsi="Times New Roman"/>
          <w:i/>
          <w:sz w:val="24"/>
          <w:szCs w:val="24"/>
        </w:rPr>
      </w:pPr>
      <w:r w:rsidRPr="006D5AB3">
        <w:rPr>
          <w:rFonts w:ascii="Times New Roman" w:hAnsi="Times New Roman"/>
          <w:i/>
          <w:sz w:val="24"/>
          <w:szCs w:val="24"/>
        </w:rPr>
        <w:t>TSE Türkiye Cumhuriyeti menşeili olmayan kuruluşların taleplerini hiçbir surette dikkate almayacaktır.</w:t>
      </w:r>
    </w:p>
    <w:p w:rsidR="00667777" w:rsidRPr="006D5AB3" w:rsidP="008A07E4" w14:paraId="27765FDB" w14:textId="6541652C">
      <w:pPr>
        <w:jc w:val="both"/>
        <w:rPr>
          <w:rFonts w:ascii="Times New Roman" w:hAnsi="Times New Roman"/>
          <w:i/>
          <w:sz w:val="24"/>
          <w:szCs w:val="24"/>
        </w:rPr>
      </w:pPr>
      <w:r w:rsidRPr="006D5AB3">
        <w:rPr>
          <w:rFonts w:ascii="Times New Roman" w:hAnsi="Times New Roman"/>
          <w:i/>
          <w:sz w:val="24"/>
          <w:szCs w:val="24"/>
        </w:rPr>
        <w:t>Ulusal veya uluslararası RID başvurularının reddedilmesi durumunda başvuru sahibi, aşağıda yer alan durumlardan birinin gerçekleşmesi durumunda itiraz edebilecektir:</w:t>
      </w:r>
    </w:p>
    <w:p w:rsidR="00667777" w:rsidRPr="006D5AB3" w:rsidP="00667777" w14:paraId="03482DA7" w14:textId="44CB1136">
      <w:pPr>
        <w:ind w:left="360" w:hanging="360"/>
        <w:jc w:val="both"/>
        <w:rPr>
          <w:rFonts w:ascii="Times New Roman" w:hAnsi="Times New Roman"/>
          <w:i/>
          <w:sz w:val="24"/>
          <w:szCs w:val="24"/>
        </w:rPr>
      </w:pPr>
      <w:r w:rsidRPr="006D5AB3">
        <w:rPr>
          <w:rFonts w:ascii="Times New Roman" w:hAnsi="Times New Roman"/>
          <w:i/>
          <w:sz w:val="24"/>
          <w:szCs w:val="24"/>
        </w:rPr>
        <w:t>a)</w:t>
        <w:tab/>
        <w:t>Uygulamanın açıklığa kavuşturulması, uygulamanın mevcut ISO/IEC 7816-5 gereklilikleri dahilinde olduğunu göstermektedir.</w:t>
      </w:r>
    </w:p>
    <w:p w:rsidR="00667777" w:rsidRPr="006D5AB3" w:rsidP="00667777" w14:paraId="030C1206" w14:textId="209499B8">
      <w:pPr>
        <w:ind w:left="360" w:hanging="360"/>
        <w:jc w:val="both"/>
        <w:rPr>
          <w:rFonts w:ascii="Times New Roman" w:hAnsi="Times New Roman"/>
          <w:i/>
          <w:sz w:val="24"/>
          <w:szCs w:val="24"/>
        </w:rPr>
      </w:pPr>
      <w:r w:rsidRPr="006D5AB3">
        <w:rPr>
          <w:rFonts w:ascii="Times New Roman" w:hAnsi="Times New Roman"/>
          <w:i/>
          <w:sz w:val="24"/>
          <w:szCs w:val="24"/>
        </w:rPr>
        <w:t>b)</w:t>
        <w:tab/>
        <w:t>Yasal veya diğer gereksinimlerin, ISO/IEC 7816-5 standardına istisna bir durum oluşturduğu kanıtlanabilmektedir.</w:t>
      </w:r>
    </w:p>
    <w:p w:rsidR="00667777" w:rsidRPr="006D5AB3" w:rsidP="00667777" w14:paraId="2FECC890" w14:textId="50DB495B">
      <w:pPr>
        <w:jc w:val="both"/>
        <w:rPr>
          <w:rFonts w:ascii="Times New Roman" w:hAnsi="Times New Roman"/>
          <w:i/>
          <w:sz w:val="24"/>
          <w:szCs w:val="24"/>
        </w:rPr>
      </w:pPr>
      <w:r w:rsidRPr="006D5AB3">
        <w:rPr>
          <w:rFonts w:ascii="Times New Roman" w:hAnsi="Times New Roman"/>
          <w:i/>
          <w:sz w:val="24"/>
          <w:szCs w:val="24"/>
        </w:rPr>
        <w:t>Tüm RID başvurularında, başvuru sahibinin 90 gün içerisinde ilgili kuruma/kuruluşa itirazlarını ve/veya şikayetlerini resmî olarak iletmesi zorunludur. İlgili kurum/kuruluş, gerek görüldüğü durumlarda başvuru sahibinden ek bilgi talep edebilecektir.</w:t>
      </w:r>
    </w:p>
    <w:p w:rsidR="00667777" w:rsidRPr="006D5AB3" w:rsidP="00667777" w14:paraId="3C23D5B1" w14:textId="4CF78E8A">
      <w:pPr>
        <w:jc w:val="both"/>
        <w:rPr>
          <w:rFonts w:ascii="Times New Roman" w:hAnsi="Times New Roman"/>
          <w:i/>
          <w:sz w:val="24"/>
          <w:szCs w:val="24"/>
        </w:rPr>
      </w:pPr>
      <w:r w:rsidRPr="006D5AB3">
        <w:rPr>
          <w:rFonts w:ascii="Times New Roman" w:hAnsi="Times New Roman"/>
          <w:i/>
          <w:sz w:val="24"/>
          <w:szCs w:val="24"/>
        </w:rPr>
        <w:t>RID numarasının yerel (Kategori D) veya uluslararası (Kategori A) kullanımına göre, RID başvurularına yapılacak itiraz, şikâyet ve uyuşmazlıkların değerlendirilmesi farklılık göstermektedir.</w:t>
      </w:r>
    </w:p>
    <w:p w:rsidR="00667777" w:rsidRPr="006D5AB3" w:rsidP="00667777" w14:paraId="6825D232" w14:textId="017EBCA1">
      <w:pPr>
        <w:jc w:val="both"/>
        <w:rPr>
          <w:rFonts w:ascii="Times New Roman" w:hAnsi="Times New Roman"/>
          <w:i/>
          <w:sz w:val="24"/>
          <w:szCs w:val="24"/>
        </w:rPr>
      </w:pPr>
      <w:r w:rsidRPr="006D5AB3">
        <w:rPr>
          <w:rFonts w:ascii="Times New Roman" w:hAnsi="Times New Roman"/>
          <w:i/>
          <w:sz w:val="24"/>
          <w:szCs w:val="24"/>
        </w:rPr>
        <w:t>Ulusal RID Başvuruları için son itiraz makamı TSE, uluslararası RID başvuruları için son itiraz makamı ISO Merkez Sekreterliği’dir. Bu makamların kararları kesindir.</w:t>
      </w:r>
    </w:p>
    <w:p w:rsidR="00667777" w:rsidRPr="006D5AB3" w:rsidP="00667777" w14:paraId="5A41E3BC" w14:textId="04969C83">
      <w:pPr>
        <w:ind w:left="360" w:hanging="360"/>
        <w:jc w:val="both"/>
        <w:rPr>
          <w:rFonts w:ascii="Times New Roman" w:hAnsi="Times New Roman"/>
          <w:b/>
          <w:i/>
          <w:sz w:val="24"/>
          <w:szCs w:val="24"/>
        </w:rPr>
      </w:pPr>
      <w:r w:rsidRPr="006D5AB3">
        <w:rPr>
          <w:rFonts w:ascii="Times New Roman" w:hAnsi="Times New Roman"/>
          <w:b/>
          <w:i/>
          <w:sz w:val="24"/>
          <w:szCs w:val="24"/>
        </w:rPr>
        <w:t>10.2 Başvuru Sahibinin İtirazlarda İlgili Makama İletmesi Önerilen Bilgiler</w:t>
      </w:r>
    </w:p>
    <w:p w:rsidR="00667777" w:rsidRPr="006D5AB3" w:rsidP="00667777" w14:paraId="723D5635" w14:textId="77777777">
      <w:pPr>
        <w:ind w:left="360" w:hanging="360"/>
        <w:jc w:val="both"/>
        <w:rPr>
          <w:rFonts w:ascii="Times New Roman" w:hAnsi="Times New Roman"/>
          <w:i/>
          <w:sz w:val="24"/>
          <w:szCs w:val="24"/>
        </w:rPr>
      </w:pPr>
      <w:r w:rsidRPr="006D5AB3">
        <w:rPr>
          <w:rFonts w:ascii="Times New Roman" w:hAnsi="Times New Roman"/>
          <w:i/>
          <w:sz w:val="24"/>
          <w:szCs w:val="24"/>
        </w:rPr>
        <w:t>Başvuru sahibi, itirazlarını destekler nitelikte, aşağıda yer alan bilgileri ilgili itiraz makamına iletmelidir:</w:t>
      </w:r>
    </w:p>
    <w:p w:rsidR="00667777" w:rsidRPr="006D5AB3" w:rsidP="002712D7" w14:paraId="3621269E" w14:textId="2863706B">
      <w:pPr>
        <w:ind w:left="360" w:hanging="360"/>
        <w:jc w:val="both"/>
        <w:rPr>
          <w:rFonts w:ascii="Times New Roman" w:hAnsi="Times New Roman"/>
          <w:i/>
          <w:sz w:val="24"/>
          <w:szCs w:val="24"/>
        </w:rPr>
      </w:pPr>
      <w:r w:rsidRPr="006D5AB3" w:rsidR="002712D7">
        <w:rPr>
          <w:rFonts w:ascii="Times New Roman" w:hAnsi="Times New Roman"/>
          <w:i/>
          <w:sz w:val="24"/>
          <w:szCs w:val="24"/>
        </w:rPr>
        <w:t>a)</w:t>
        <w:tab/>
        <w:t>Hangi red gerekçesine (bkz. ISO/IEC 7816-5 Madde 4.1.3) itiraz edildiğini ve başvuru sahibinin ne sebeple reddedilen talebin kabul kriterini (bkz. ISO/IEC 7816-5 Madde 4.1.2) sağladığına inandığını anlatan beyan.</w:t>
      </w:r>
    </w:p>
    <w:p w:rsidR="000E2879" w:rsidRPr="006D5AB3" w:rsidP="000E2879" w14:paraId="63F930A1" w14:textId="603139F5">
      <w:pPr>
        <w:ind w:left="360" w:hanging="360"/>
        <w:jc w:val="both"/>
        <w:rPr>
          <w:rFonts w:ascii="Times New Roman" w:hAnsi="Times New Roman"/>
          <w:i/>
          <w:sz w:val="24"/>
          <w:szCs w:val="24"/>
        </w:rPr>
      </w:pPr>
      <w:r w:rsidRPr="006D5AB3">
        <w:rPr>
          <w:rFonts w:ascii="Times New Roman" w:hAnsi="Times New Roman"/>
          <w:i/>
          <w:sz w:val="24"/>
          <w:szCs w:val="24"/>
        </w:rPr>
        <w:t>b)</w:t>
        <w:tab/>
        <w:t>Reddedilen talebin belli bir gereksinimi karşılayabildiği, fakat böyle bir gereksinimin mevcut işlemler ve ISO/IEC 7816-5 standardında özetlenen kabul kriterlerinin dışında olduğu özel şartların beyanı.</w:t>
      </w:r>
    </w:p>
    <w:p w:rsidR="00667777" w:rsidRPr="006D5AB3" w:rsidP="000E2879" w14:paraId="76F2D0BA" w14:textId="19FFE296">
      <w:pPr>
        <w:ind w:left="360" w:hanging="360"/>
        <w:jc w:val="both"/>
        <w:rPr>
          <w:rFonts w:ascii="Times New Roman" w:hAnsi="Times New Roman"/>
          <w:b/>
          <w:i/>
          <w:sz w:val="24"/>
          <w:szCs w:val="24"/>
        </w:rPr>
      </w:pPr>
      <w:r w:rsidRPr="006D5AB3">
        <w:rPr>
          <w:rFonts w:ascii="Times New Roman" w:hAnsi="Times New Roman"/>
          <w:b/>
          <w:i/>
          <w:sz w:val="24"/>
          <w:szCs w:val="24"/>
        </w:rPr>
        <w:t>10.3 Uluslararası (Kategori A) RID Başvuruları İçin İtiraz, Şikâyet ve Uyuşmazlıkların Değerlendirilmesi</w:t>
      </w:r>
    </w:p>
    <w:p w:rsidR="00667777" w:rsidRPr="006D5AB3" w:rsidP="00667777" w14:paraId="61A9383B" w14:textId="0FBB45AA">
      <w:pPr>
        <w:jc w:val="both"/>
        <w:rPr>
          <w:rFonts w:ascii="Times New Roman" w:hAnsi="Times New Roman"/>
          <w:i/>
          <w:sz w:val="24"/>
          <w:szCs w:val="24"/>
        </w:rPr>
      </w:pPr>
      <w:r w:rsidRPr="006D5AB3">
        <w:rPr>
          <w:rFonts w:ascii="Times New Roman" w:hAnsi="Times New Roman"/>
          <w:i/>
          <w:sz w:val="24"/>
          <w:szCs w:val="24"/>
        </w:rPr>
        <w:t xml:space="preserve">Uluslararası RID başvurularında ilk itirazlar; başvurunun TSE tarafından onaylanmış olması durumunda KYG Sekreterliğine, başvurunun TSE tarafından onaylanmamış olması durumunda TSE’ye yapılacaktır. </w:t>
      </w:r>
    </w:p>
    <w:p w:rsidR="00667777" w:rsidRPr="006D5AB3" w:rsidP="00667777" w14:paraId="10539E82" w14:textId="5E89DE0C">
      <w:pPr>
        <w:jc w:val="both"/>
        <w:rPr>
          <w:rFonts w:ascii="Times New Roman" w:hAnsi="Times New Roman"/>
          <w:i/>
          <w:sz w:val="24"/>
          <w:szCs w:val="24"/>
        </w:rPr>
      </w:pPr>
      <w:r w:rsidRPr="006D5AB3">
        <w:rPr>
          <w:rFonts w:ascii="Times New Roman" w:hAnsi="Times New Roman"/>
          <w:i/>
          <w:sz w:val="24"/>
          <w:szCs w:val="24"/>
        </w:rPr>
        <w:t>TSE tarafından onaylanmamış tüm uluslararası RID başvurularında yaşanacak itirazlar, şikayetler ve uyuşmazlıklar; ilk aşamada “TSE İtiraz, Şikâyet ve Uyuşmazlık Değerlendirme Prosedürü” ne göre TSE tarafından değerlendirilecektir. TSE gerek görülmesi durumunda başvuru sahibinden ilave bilgi talep edebilecektir. Uygun bulunan itirazlar, KYG Sekreterliği’ ne yönlendirilmek üzere TSE tarafından KY’ ye yönlendirilecektir. Bu çerçevede yapılan itirazların TSE tarafından reddedilmesi durumunda, başvuru sahipleri itirazlarını doğrudan KYG Sekreterliği’ ne iletebilecektir. KYG Sekreterliği’ne iletilecek itirazların; TSE’den başvuru sahibine gönderilecek yazılı ret bildiriminden itibaren, başvuru sahibi tarafından 90 gün içerisinde iletilmesi gerekmektedir.</w:t>
      </w:r>
    </w:p>
    <w:p w:rsidR="00667777" w:rsidRPr="006D5AB3" w:rsidP="00667777" w14:paraId="2C416BD5" w14:textId="6287C481">
      <w:pPr>
        <w:jc w:val="both"/>
        <w:rPr>
          <w:rFonts w:ascii="Times New Roman" w:hAnsi="Times New Roman"/>
          <w:i/>
          <w:sz w:val="24"/>
          <w:szCs w:val="24"/>
        </w:rPr>
      </w:pPr>
      <w:r w:rsidRPr="006D5AB3">
        <w:rPr>
          <w:rFonts w:ascii="Times New Roman" w:hAnsi="Times New Roman"/>
          <w:i/>
          <w:sz w:val="24"/>
          <w:szCs w:val="24"/>
        </w:rPr>
        <w:t>TSE tarafından onaylanmış tüm uluslararası RID başvurularında yaşanacak itirazlar, şikayetler ve uyuşmazlıklar; KYG Sekreterliği’ne yapılmalıdır. Bu çerçevede yapılan itirazların başvuru sahibince iletilmesi esastır.</w:t>
      </w:r>
    </w:p>
    <w:p w:rsidR="00667777" w:rsidRPr="006D5AB3" w:rsidP="00667777" w14:paraId="7BF3780D" w14:textId="4A9BC1E1">
      <w:pPr>
        <w:jc w:val="both"/>
        <w:rPr>
          <w:rFonts w:ascii="Times New Roman" w:hAnsi="Times New Roman"/>
          <w:i/>
          <w:sz w:val="24"/>
          <w:szCs w:val="24"/>
        </w:rPr>
      </w:pPr>
      <w:r w:rsidRPr="006D5AB3">
        <w:rPr>
          <w:rFonts w:ascii="Times New Roman" w:hAnsi="Times New Roman"/>
          <w:i/>
          <w:sz w:val="24"/>
          <w:szCs w:val="24"/>
        </w:rPr>
        <w:t>KYG tarafından taleplerin reddedilmesi durumunda, başvuru sahibinin itirazlarını doğrudan ISO/IEC JTC1/SC 17 Sekreterliği’ne iletmesi gerekmektedir.</w:t>
      </w:r>
    </w:p>
    <w:p w:rsidR="00667777" w:rsidRPr="006D5AB3" w:rsidP="00667777" w14:paraId="429EA896" w14:textId="77777777">
      <w:pPr>
        <w:jc w:val="both"/>
        <w:rPr>
          <w:rFonts w:ascii="Times New Roman" w:hAnsi="Times New Roman"/>
          <w:i/>
          <w:sz w:val="24"/>
          <w:szCs w:val="24"/>
        </w:rPr>
      </w:pPr>
      <w:r w:rsidRPr="006D5AB3">
        <w:rPr>
          <w:rFonts w:ascii="Times New Roman" w:hAnsi="Times New Roman"/>
          <w:i/>
          <w:sz w:val="24"/>
          <w:szCs w:val="24"/>
        </w:rPr>
        <w:t>ISO/IEC JTC1/SC 17 tarafından reddedilmesi durumunda, başvuru sahibi itirazlarını doğrudan ISO Merkez Sekreterliği’ne iletebilecektir.</w:t>
      </w:r>
    </w:p>
    <w:p w:rsidR="00667777" w:rsidRPr="006D5AB3" w:rsidP="00667777" w14:paraId="7B187C0B" w14:textId="344C49AD">
      <w:pPr>
        <w:ind w:left="360" w:hanging="360"/>
        <w:jc w:val="both"/>
        <w:rPr>
          <w:rFonts w:ascii="Times New Roman" w:hAnsi="Times New Roman"/>
          <w:b/>
          <w:i/>
          <w:sz w:val="24"/>
          <w:szCs w:val="24"/>
        </w:rPr>
      </w:pPr>
      <w:r w:rsidRPr="006D5AB3">
        <w:rPr>
          <w:rFonts w:ascii="Times New Roman" w:hAnsi="Times New Roman"/>
          <w:b/>
          <w:i/>
          <w:sz w:val="24"/>
          <w:szCs w:val="24"/>
        </w:rPr>
        <w:t>10.4. Ulusal (Kategori D) RID Başvuruları İçin İtiraz, Şikâyet ve Uyuşmazlıkların Değerlendirilmesi</w:t>
      </w:r>
    </w:p>
    <w:p w:rsidR="00667777" w:rsidRPr="006D5AB3" w:rsidP="00667777" w14:paraId="58B94CE4" w14:textId="442D8B4A">
      <w:pPr>
        <w:jc w:val="both"/>
        <w:rPr>
          <w:rFonts w:ascii="Times New Roman" w:hAnsi="Times New Roman"/>
          <w:i/>
          <w:sz w:val="24"/>
          <w:szCs w:val="24"/>
        </w:rPr>
      </w:pPr>
      <w:r w:rsidRPr="006D5AB3">
        <w:rPr>
          <w:rFonts w:ascii="Times New Roman" w:hAnsi="Times New Roman"/>
          <w:i/>
          <w:sz w:val="24"/>
          <w:szCs w:val="24"/>
        </w:rPr>
        <w:t>ISO/IEC 7816-5 standardına göre ulusal RID numaralarının işletilmesi ülkesinde YS olan ülkelerde YS’lerin, aksi durumda KY’ nin sorumluluğundadır.</w:t>
      </w:r>
    </w:p>
    <w:p w:rsidR="00667777" w:rsidRPr="006D5AB3" w:rsidP="00667777" w14:paraId="0D96073D" w14:textId="15B45F44">
      <w:pPr>
        <w:ind w:hanging="76"/>
        <w:jc w:val="both"/>
        <w:rPr>
          <w:rFonts w:ascii="Times New Roman" w:hAnsi="Times New Roman"/>
          <w:i/>
          <w:sz w:val="24"/>
          <w:szCs w:val="24"/>
        </w:rPr>
      </w:pPr>
      <w:r w:rsidRPr="006D5AB3">
        <w:rPr>
          <w:rFonts w:ascii="Times New Roman" w:hAnsi="Times New Roman"/>
          <w:i/>
          <w:sz w:val="24"/>
          <w:szCs w:val="24"/>
        </w:rPr>
        <w:t>Yukarıda belirtilen kurala göre, Türkiye Ulusal RID Numaralarına yönelik itirazlar sadece TSE’ye yapılabilecektir. Türkiye Ulusal RID Numaraları için tüm itiraz, şikâyet ve uyuşmazlıklar yalnızca “TSE İtiraz, Şikâyet ve Uyuşmazlık Değerlendirme Prosedürü” ne göre değerlendirilecektir.</w:t>
      </w:r>
    </w:p>
    <w:p w:rsidR="00A330B2" w:rsidRPr="006D5AB3" w:rsidP="00667777" w14:paraId="781EC5A2" w14:textId="0D7C6255">
      <w:pPr>
        <w:ind w:left="360" w:hanging="360"/>
        <w:jc w:val="both"/>
        <w:rPr>
          <w:rFonts w:ascii="Times New Roman" w:hAnsi="Times New Roman"/>
          <w:sz w:val="24"/>
          <w:szCs w:val="24"/>
        </w:rPr>
      </w:pPr>
      <w:r w:rsidRPr="006D5AB3">
        <w:rPr>
          <w:rFonts w:ascii="Times New Roman" w:hAnsi="Times New Roman"/>
          <w:b/>
          <w:i/>
          <w:noProof/>
          <w:sz w:val="24"/>
          <w:szCs w:val="24"/>
        </w:rPr>
        <w:t>11</w:t>
      </w:r>
      <w:r w:rsidRPr="006D5AB3" w:rsidR="00953440">
        <w:rPr>
          <w:rFonts w:ascii="Times New Roman" w:hAnsi="Times New Roman"/>
          <w:b/>
          <w:noProof/>
          <w:sz w:val="24"/>
          <w:szCs w:val="24"/>
        </w:rPr>
        <w:t>. İLGİLİ DOKÜMANLAR</w:t>
      </w:r>
    </w:p>
    <w:p w:rsidR="00E440BE" w:rsidRPr="006D5AB3" w:rsidP="00E440BE" w14:paraId="77F74527" w14:textId="77777777">
      <w:pPr>
        <w:jc w:val="both"/>
        <w:rPr>
          <w:rFonts w:ascii="Times New Roman" w:hAnsi="Times New Roman"/>
          <w:i/>
          <w:sz w:val="24"/>
          <w:szCs w:val="24"/>
        </w:rPr>
      </w:pPr>
      <w:r w:rsidRPr="006D5AB3">
        <w:rPr>
          <w:rFonts w:ascii="Times New Roman" w:hAnsi="Times New Roman"/>
          <w:i/>
          <w:sz w:val="24"/>
          <w:szCs w:val="24"/>
        </w:rPr>
        <w:t>BTBD-00-00-YYN-01 BİLİŞİM BELGELENDİRME ÜCRETLENDİRME ESASLARI VE ÜCRET ÇİZELGESİ</w:t>
      </w:r>
    </w:p>
    <w:p w:rsidR="00E440BE" w:rsidRPr="006D5AB3" w:rsidP="00E440BE" w14:paraId="7E6EC2A2" w14:textId="77777777">
      <w:pPr>
        <w:jc w:val="both"/>
        <w:rPr>
          <w:rFonts w:ascii="Times New Roman" w:hAnsi="Times New Roman"/>
          <w:i/>
          <w:sz w:val="24"/>
          <w:szCs w:val="24"/>
        </w:rPr>
      </w:pPr>
      <w:r w:rsidRPr="006D5AB3">
        <w:rPr>
          <w:rFonts w:ascii="Times New Roman" w:hAnsi="Times New Roman"/>
          <w:i/>
          <w:sz w:val="24"/>
          <w:szCs w:val="24"/>
        </w:rPr>
        <w:t>TSE-PR-009 İTİRAZ, ŞİKÂYET VE UYUŞMAZLIK DEĞERLENDİRME PROSEDÜRÜ</w:t>
      </w:r>
    </w:p>
    <w:p w:rsidR="009D430B" w:rsidRPr="006D5AB3" w:rsidP="00E43751" w14:paraId="685199D1" w14:textId="1CE13CA1">
      <w:pPr>
        <w:jc w:val="both"/>
        <w:rPr>
          <w:rFonts w:ascii="Times New Roman" w:hAnsi="Times New Roman"/>
          <w:i/>
          <w:sz w:val="24"/>
          <w:szCs w:val="24"/>
        </w:rPr>
      </w:pPr>
      <w:r w:rsidRPr="006D5AB3">
        <w:rPr>
          <w:rFonts w:ascii="Times New Roman" w:hAnsi="Times New Roman"/>
          <w:i/>
          <w:sz w:val="24"/>
          <w:szCs w:val="24"/>
        </w:rPr>
        <w:t>YTBD-01-02-TL-04 RID TAHSİS ETME KURALLARI TALİMATI</w:t>
      </w:r>
    </w:p>
    <w:p w:rsidR="00E43751" w:rsidRPr="006D5AB3" w:rsidP="00E43751" w14:paraId="695F95DA" w14:textId="49F9CBC0">
      <w:pPr>
        <w:jc w:val="both"/>
        <w:rPr>
          <w:rFonts w:ascii="Times New Roman" w:hAnsi="Times New Roman"/>
          <w:i/>
          <w:sz w:val="24"/>
          <w:szCs w:val="24"/>
        </w:rPr>
      </w:pPr>
      <w:r w:rsidRPr="006D5AB3">
        <w:rPr>
          <w:rFonts w:ascii="Times New Roman" w:hAnsi="Times New Roman"/>
          <w:i/>
          <w:sz w:val="24"/>
          <w:szCs w:val="24"/>
        </w:rPr>
        <w:t>BTBD-01-02-FR-26 RID BAŞVURU FORMU</w:t>
      </w:r>
    </w:p>
    <w:p w:rsidR="00E440BE" w:rsidRPr="006D5AB3" w:rsidP="00E440BE" w14:paraId="3C71DE71" w14:textId="77777777">
      <w:pPr>
        <w:jc w:val="both"/>
        <w:rPr>
          <w:rFonts w:ascii="Times New Roman" w:hAnsi="Times New Roman"/>
          <w:sz w:val="24"/>
          <w:szCs w:val="24"/>
        </w:rPr>
      </w:pPr>
      <w:r w:rsidRPr="006D5AB3">
        <w:rPr>
          <w:rFonts w:ascii="Times New Roman" w:hAnsi="Times New Roman"/>
          <w:i/>
          <w:sz w:val="24"/>
          <w:szCs w:val="24"/>
        </w:rPr>
        <w:t>BTBD-01-02-FR-27 KULLANILMAYAN RID BİLDİRİM FORMU</w:t>
      </w:r>
      <w:r w:rsidRPr="006D5AB3">
        <w:rPr>
          <w:rFonts w:ascii="Times New Roman" w:hAnsi="Times New Roman"/>
          <w:sz w:val="24"/>
          <w:szCs w:val="24"/>
        </w:rPr>
        <w:t xml:space="preserve"> </w:t>
      </w:r>
    </w:p>
    <w:p w:rsidR="00E440BE" w:rsidRPr="006D5AB3" w:rsidP="00E440BE" w14:paraId="68749111" w14:textId="13303BC6">
      <w:pPr>
        <w:jc w:val="both"/>
        <w:rPr>
          <w:rFonts w:ascii="Times New Roman" w:hAnsi="Times New Roman"/>
          <w:sz w:val="24"/>
          <w:szCs w:val="24"/>
        </w:rPr>
      </w:pPr>
      <w:r w:rsidRPr="006D5AB3">
        <w:rPr>
          <w:rFonts w:ascii="Times New Roman" w:hAnsi="Times New Roman"/>
          <w:sz w:val="24"/>
          <w:szCs w:val="24"/>
        </w:rPr>
        <w:t>ISO/IEC 7816-4</w:t>
      </w:r>
    </w:p>
    <w:p w:rsidR="00E440BE" w:rsidRPr="006D5AB3" w:rsidP="00E440BE" w14:paraId="5AEE2033" w14:textId="77777777">
      <w:pPr>
        <w:jc w:val="both"/>
        <w:rPr>
          <w:rFonts w:ascii="Times New Roman" w:hAnsi="Times New Roman"/>
          <w:sz w:val="24"/>
          <w:szCs w:val="24"/>
        </w:rPr>
      </w:pPr>
      <w:r w:rsidRPr="006D5AB3">
        <w:rPr>
          <w:rFonts w:ascii="Times New Roman" w:hAnsi="Times New Roman"/>
          <w:sz w:val="24"/>
          <w:szCs w:val="24"/>
        </w:rPr>
        <w:t>ISO/IEC 7816-5</w:t>
      </w:r>
    </w:p>
    <w:p w:rsidR="00E43751" w:rsidRPr="006D5AB3" w:rsidP="00E43751" w14:paraId="0F0A5347" w14:textId="729D1E03">
      <w:pPr>
        <w:jc w:val="both"/>
        <w:rPr>
          <w:rFonts w:ascii="Times New Roman" w:hAnsi="Times New Roman"/>
          <w:i/>
          <w:sz w:val="24"/>
          <w:szCs w:val="24"/>
        </w:rPr>
      </w:pPr>
    </w:p>
    <w:sectPr w:rsidSect="00887D7E">
      <w:headerReference w:type="default" r:id="rId5"/>
      <w:footerReference w:type="default" r:id="rId6"/>
      <w:pgSz w:w="11906" w:h="16838"/>
      <w:pgMar w:top="2268" w:right="707" w:bottom="1276" w:left="1134" w:header="0" w:footer="4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D7E" w:rsidP="00887D7E" w14:paraId="00CB5FBF" w14:textId="77777777">
    <w:pPr>
      <w:pStyle w:val="Header"/>
      <w:tabs>
        <w:tab w:val="clear" w:pos="4536"/>
        <w:tab w:val="clear" w:pos="9072"/>
      </w:tabs>
      <w:ind w:left="-567"/>
      <w:rPr>
        <w:b/>
        <w:szCs w:val="28"/>
      </w:rPr>
    </w:pPr>
    <w:r>
      <w:rPr>
        <w:b/>
        <w:noProof/>
        <w:szCs w:val="28"/>
        <w:lang w:eastAsia="tr-TR"/>
      </w:rPr>
      <mc:AlternateContent>
        <mc:Choice Requires="wps">
          <w:drawing>
            <wp:anchor distT="0" distB="0" distL="114300" distR="114300" simplePos="0" relativeHeight="251658240" behindDoc="0" locked="0" layoutInCell="1" allowOverlap="1">
              <wp:simplePos x="0" y="0"/>
              <wp:positionH relativeFrom="column">
                <wp:posOffset>-720090</wp:posOffset>
              </wp:positionH>
              <wp:positionV relativeFrom="paragraph">
                <wp:posOffset>281305</wp:posOffset>
              </wp:positionV>
              <wp:extent cx="7829550" cy="0"/>
              <wp:effectExtent l="13335" t="5080" r="5715" b="13970"/>
              <wp:wrapNone/>
              <wp:docPr id="2" name="AutoShape 3"/>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7829550" cy="0"/>
                      </a:xfrm>
                      <a:prstGeom prst="straightConnector1">
                        <a:avLst/>
                      </a:prstGeom>
                      <a:noFill/>
                      <a:ln w="9525">
                        <a:solidFill>
                          <a:srgbClr val="AEAAAA"/>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3" o:spid="_x0000_s2050" type="#_x0000_t32" style="width:616.5pt;height:0;margin-top:22.15pt;margin-left:-56.7pt;mso-height-percent:0;mso-height-relative:page;mso-width-percent:0;mso-width-relative:page;mso-wrap-distance-bottom:0;mso-wrap-distance-left:9pt;mso-wrap-distance-right:9pt;mso-wrap-distance-top:0;mso-wrap-style:square;position:absolute;visibility:visible;z-index:251659264" strokecolor="#aeaaaa"/>
          </w:pict>
        </mc:Fallback>
      </mc:AlternateContent>
    </w:r>
  </w:p>
  <w:p w:rsidR="00887D7E" w:rsidP="00887D7E" w14:paraId="1524D604" w14:textId="77777777">
    <w:pPr>
      <w:pStyle w:val="Header"/>
      <w:tabs>
        <w:tab w:val="clear" w:pos="4536"/>
        <w:tab w:val="clear" w:pos="9072"/>
      </w:tabs>
      <w:ind w:left="-567"/>
      <w:rPr>
        <w:b/>
        <w:szCs w:val="28"/>
      </w:rPr>
    </w:pPr>
  </w:p>
  <w:p w:rsidR="00E440BE" w:rsidRPr="006A6D59" w:rsidP="00E440BE" w14:paraId="249BDA61" w14:textId="77777777">
    <w:pPr>
      <w:pStyle w:val="Header"/>
      <w:tabs>
        <w:tab w:val="clear" w:pos="4536"/>
        <w:tab w:val="clear" w:pos="9072"/>
      </w:tabs>
      <w:ind w:left="-567"/>
      <w:jc w:val="center"/>
      <w:rPr>
        <w:rFonts w:ascii="Times New Roman" w:hAnsi="Times New Roman"/>
        <w:sz w:val="18"/>
        <w:szCs w:val="18"/>
      </w:rPr>
    </w:pPr>
    <w:r w:rsidRPr="001B1009">
      <w:rPr>
        <w:rFonts w:ascii="Times New Roman" w:hAnsi="Times New Roman"/>
        <w:b/>
        <w:sz w:val="20"/>
        <w:szCs w:val="20"/>
      </w:rPr>
      <w:t xml:space="preserve">Doküman Kodu: </w:t>
    </w:r>
    <w:r w:rsidRPr="001B1009">
      <w:rPr>
        <w:rFonts w:ascii="Times New Roman" w:hAnsi="Times New Roman"/>
        <w:b/>
        <w:sz w:val="20"/>
        <w:szCs w:val="20"/>
      </w:rPr>
      <w:t>YTBD-01-02-PR-04</w:t>
    </w:r>
    <w:r w:rsidRPr="001B1009">
      <w:rPr>
        <w:rFonts w:ascii="Times New Roman" w:hAnsi="Times New Roman"/>
        <w:b/>
        <w:sz w:val="20"/>
        <w:szCs w:val="20"/>
      </w:rPr>
      <w:t xml:space="preserve">        Yayın Tarihi: </w:t>
    </w:r>
    <w:r w:rsidRPr="001B1009">
      <w:rPr>
        <w:rFonts w:ascii="Times New Roman" w:hAnsi="Times New Roman"/>
        <w:b/>
        <w:sz w:val="20"/>
        <w:szCs w:val="20"/>
      </w:rPr>
      <w:t>27.05.2015</w:t>
    </w:r>
    <w:r w:rsidRPr="001B1009">
      <w:rPr>
        <w:rFonts w:ascii="Times New Roman" w:hAnsi="Times New Roman"/>
        <w:b/>
        <w:sz w:val="20"/>
        <w:szCs w:val="20"/>
      </w:rPr>
      <w:t xml:space="preserve">         Revizyon Tarih/No: </w:t>
    </w:r>
    <w:r w:rsidRPr="006A6D59">
      <w:rPr>
        <w:rFonts w:ascii="Times New Roman" w:hAnsi="Times New Roman"/>
        <w:b/>
        <w:sz w:val="18"/>
        <w:szCs w:val="18"/>
      </w:rPr>
      <w:t>3.09.2024</w:t>
    </w:r>
    <w:r w:rsidRPr="006A6D59">
      <w:rPr>
        <w:rFonts w:ascii="Times New Roman" w:hAnsi="Times New Roman"/>
        <w:b/>
        <w:sz w:val="18"/>
        <w:szCs w:val="18"/>
      </w:rPr>
      <w:t>/</w:t>
    </w:r>
    <w:r w:rsidRPr="006A6D59">
      <w:rPr>
        <w:rFonts w:ascii="Times New Roman" w:hAnsi="Times New Roman"/>
        <w:b/>
        <w:sz w:val="18"/>
        <w:szCs w:val="18"/>
      </w:rPr>
      <w:t>2</w:t>
    </w:r>
  </w:p>
  <w:p w:rsidR="00887D7E" w:rsidRPr="001B1009" w:rsidP="00887D7E" w14:paraId="5F147FAD" w14:textId="77777777">
    <w:pPr>
      <w:pStyle w:val="Header"/>
      <w:tabs>
        <w:tab w:val="clear" w:pos="4536"/>
        <w:tab w:val="clear" w:pos="9072"/>
      </w:tabs>
      <w:rPr>
        <w:rFonts w:ascii="Times New Roman" w:hAnsi="Times New Roman"/>
        <w:b/>
        <w:szCs w:val="28"/>
      </w:rPr>
    </w:pPr>
  </w:p>
  <w:p w:rsidR="00887D7E" w:rsidRPr="001B1009" w:rsidP="00887D7E" w14:paraId="3072ED82" w14:textId="77777777">
    <w:pPr>
      <w:pStyle w:val="Footer"/>
      <w:tabs>
        <w:tab w:val="center" w:pos="-1701"/>
        <w:tab w:val="left" w:pos="9072"/>
        <w:tab w:val="right" w:pos="13325"/>
      </w:tabs>
      <w:jc w:val="right"/>
      <w:rPr>
        <w:rFonts w:ascii="Times New Roman" w:hAnsi="Times New Roman"/>
        <w:b/>
        <w:noProof/>
        <w:sz w:val="18"/>
        <w:szCs w:val="18"/>
      </w:rPr>
    </w:pPr>
    <w:r w:rsidRPr="001B1009">
      <w:rPr>
        <w:rFonts w:ascii="Times New Roman" w:hAnsi="Times New Roman"/>
        <w:b/>
        <w:color w:val="FF0000"/>
        <w:sz w:val="18"/>
        <w:szCs w:val="18"/>
      </w:rPr>
      <w:t xml:space="preserve">Bu dokümanın güncelliği, elektronik ortamda TSE Doküman Yönetim Sisteminden takip edilmelidir.                       </w:t>
    </w:r>
    <w:r w:rsidRPr="001B1009">
      <w:rPr>
        <w:rStyle w:val="PageNumber"/>
        <w:rFonts w:ascii="Times New Roman" w:hAnsi="Times New Roman"/>
        <w:b/>
        <w:noProof/>
        <w:sz w:val="18"/>
        <w:szCs w:val="18"/>
      </w:rPr>
      <w:t xml:space="preserve">Sayfa </w:t>
    </w:r>
    <w:r w:rsidRPr="001B1009">
      <w:rPr>
        <w:rStyle w:val="PageNumber"/>
        <w:rFonts w:ascii="Times New Roman" w:hAnsi="Times New Roman"/>
        <w:b/>
        <w:noProof/>
        <w:sz w:val="18"/>
        <w:szCs w:val="18"/>
      </w:rPr>
      <w:fldChar w:fldCharType="begin"/>
    </w:r>
    <w:r w:rsidRPr="001B1009">
      <w:rPr>
        <w:rStyle w:val="PageNumber"/>
        <w:rFonts w:ascii="Times New Roman" w:hAnsi="Times New Roman"/>
        <w:b/>
        <w:noProof/>
        <w:sz w:val="18"/>
        <w:szCs w:val="18"/>
      </w:rPr>
      <w:instrText>PAGE  \* Arabic  \* MERGEFORMAT</w:instrText>
    </w:r>
    <w:r w:rsidRPr="001B1009">
      <w:rPr>
        <w:rStyle w:val="PageNumber"/>
        <w:rFonts w:ascii="Times New Roman" w:hAnsi="Times New Roman"/>
        <w:b/>
        <w:noProof/>
        <w:sz w:val="18"/>
        <w:szCs w:val="18"/>
      </w:rPr>
      <w:fldChar w:fldCharType="separate"/>
    </w:r>
    <w:r w:rsidR="006E2528">
      <w:rPr>
        <w:rStyle w:val="PageNumber"/>
        <w:rFonts w:ascii="Times New Roman" w:hAnsi="Times New Roman"/>
        <w:b/>
        <w:noProof/>
        <w:sz w:val="18"/>
        <w:szCs w:val="18"/>
      </w:rPr>
      <w:t>3</w:t>
    </w:r>
    <w:r w:rsidRPr="001B1009">
      <w:rPr>
        <w:rStyle w:val="PageNumber"/>
        <w:rFonts w:ascii="Times New Roman" w:hAnsi="Times New Roman"/>
        <w:b/>
        <w:noProof/>
        <w:sz w:val="18"/>
        <w:szCs w:val="18"/>
      </w:rPr>
      <w:fldChar w:fldCharType="end"/>
    </w:r>
    <w:r w:rsidRPr="001B1009">
      <w:rPr>
        <w:rStyle w:val="PageNumber"/>
        <w:rFonts w:ascii="Times New Roman" w:hAnsi="Times New Roman"/>
        <w:b/>
        <w:noProof/>
        <w:sz w:val="18"/>
        <w:szCs w:val="18"/>
      </w:rPr>
      <w:t xml:space="preserve"> / </w:t>
    </w:r>
    <w:r w:rsidRPr="001B1009">
      <w:rPr>
        <w:rStyle w:val="PageNumber"/>
        <w:rFonts w:ascii="Times New Roman" w:hAnsi="Times New Roman"/>
        <w:b/>
        <w:noProof/>
        <w:sz w:val="18"/>
        <w:szCs w:val="18"/>
      </w:rPr>
      <w:fldChar w:fldCharType="begin"/>
    </w:r>
    <w:r w:rsidRPr="001B1009">
      <w:rPr>
        <w:rStyle w:val="PageNumber"/>
        <w:rFonts w:ascii="Times New Roman" w:hAnsi="Times New Roman"/>
        <w:b/>
        <w:noProof/>
        <w:sz w:val="18"/>
        <w:szCs w:val="18"/>
      </w:rPr>
      <w:instrText xml:space="preserve"> NUMPAGES   \* MERGEFORMAT </w:instrText>
    </w:r>
    <w:r w:rsidRPr="001B1009">
      <w:rPr>
        <w:rStyle w:val="PageNumber"/>
        <w:rFonts w:ascii="Times New Roman" w:hAnsi="Times New Roman"/>
        <w:b/>
        <w:noProof/>
        <w:sz w:val="18"/>
        <w:szCs w:val="18"/>
      </w:rPr>
      <w:fldChar w:fldCharType="separate"/>
    </w:r>
    <w:r w:rsidR="006E2528">
      <w:rPr>
        <w:rStyle w:val="PageNumber"/>
        <w:rFonts w:ascii="Times New Roman" w:hAnsi="Times New Roman"/>
        <w:b/>
        <w:noProof/>
        <w:sz w:val="18"/>
        <w:szCs w:val="18"/>
      </w:rPr>
      <w:t>3</w:t>
    </w:r>
    <w:r w:rsidRPr="001B1009">
      <w:rPr>
        <w:rStyle w:val="PageNumber"/>
        <w:rFonts w:ascii="Times New Roman" w:hAnsi="Times New Roman"/>
        <w:b/>
        <w:noProof/>
        <w:sz w:val="18"/>
        <w:szCs w:val="18"/>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D7E" w:rsidP="00887D7E" w14:paraId="15C434E8" w14:textId="77777777">
    <w:pPr>
      <w:pStyle w:val="Header"/>
      <w:tabs>
        <w:tab w:val="center" w:pos="2127"/>
        <w:tab w:val="clear" w:pos="4536"/>
      </w:tabs>
      <w:ind w:left="-1134"/>
      <w:rPr>
        <w:szCs w:val="28"/>
      </w:rPr>
    </w:pPr>
    <w:r>
      <w:rPr>
        <w:noProof/>
        <w:szCs w:val="28"/>
        <w:lang w:eastAsia="tr-TR"/>
      </w:rPr>
      <w:drawing>
        <wp:inline distT="0" distB="0" distL="0" distR="0">
          <wp:extent cx="7776210" cy="1057275"/>
          <wp:effectExtent l="0" t="0" r="0" b="0"/>
          <wp:docPr id="1" name="Resim 1" descr="so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on2"/>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76210" cy="1057275"/>
                  </a:xfrm>
                  <a:prstGeom prst="rect">
                    <a:avLst/>
                  </a:prstGeom>
                  <a:noFill/>
                  <a:ln>
                    <a:noFill/>
                  </a:ln>
                </pic:spPr>
              </pic:pic>
            </a:graphicData>
          </a:graphic>
        </wp:inline>
      </w:drawing>
    </w:r>
  </w:p>
  <w:p w:rsidR="00887D7E" w:rsidRPr="006A6D59" w:rsidP="00887D7E" w14:paraId="232E7443" w14:textId="77777777">
    <w:pPr>
      <w:pStyle w:val="Header"/>
      <w:tabs>
        <w:tab w:val="center" w:pos="2127"/>
        <w:tab w:val="clear" w:pos="4536"/>
      </w:tabs>
      <w:jc w:val="center"/>
      <w:rPr>
        <w:rFonts w:ascii="Times New Roman" w:hAnsi="Times New Roman"/>
        <w:b/>
        <w:sz w:val="24"/>
        <w:szCs w:val="24"/>
      </w:rPr>
    </w:pPr>
    <w:r w:rsidRPr="006A6D59">
      <w:rPr>
        <w:rFonts w:ascii="Times New Roman" w:hAnsi="Times New Roman"/>
        <w:b/>
        <w:sz w:val="24"/>
        <w:szCs w:val="24"/>
      </w:rPr>
      <w:t>BİLİŞİM TEKNOLOJİLERİ TEST VE BELGELENDİRME DAİRESİ BAŞKANLIĞI</w:t>
    </w:r>
  </w:p>
  <w:p w:rsidR="00E440BE" w:rsidP="00E440BE" w14:paraId="3F401FF2" w14:textId="141214F2">
    <w:pPr>
      <w:pStyle w:val="Header"/>
      <w:tabs>
        <w:tab w:val="center" w:pos="2127"/>
        <w:tab w:val="clear" w:pos="4536"/>
      </w:tabs>
      <w:jc w:val="center"/>
      <w:rPr>
        <w:rFonts w:ascii="Times New Roman" w:hAnsi="Times New Roman"/>
        <w:b/>
        <w:sz w:val="24"/>
        <w:szCs w:val="24"/>
      </w:rPr>
    </w:pPr>
    <w:r>
      <w:rPr>
        <w:rFonts w:ascii="Times New Roman" w:hAnsi="Times New Roman"/>
        <w:b/>
        <w:noProof/>
        <w:sz w:val="24"/>
        <w:szCs w:val="24"/>
        <w:lang w:eastAsia="tr-TR"/>
      </w:rPr>
      <mc:AlternateContent>
        <mc:Choice Requires="wps">
          <w:drawing>
            <wp:anchor distT="0" distB="0" distL="114300" distR="114300" simplePos="0" relativeHeight="251658240" behindDoc="0" locked="0" layoutInCell="1" allowOverlap="1">
              <wp:simplePos x="0" y="0"/>
              <wp:positionH relativeFrom="column">
                <wp:posOffset>-720090</wp:posOffset>
              </wp:positionH>
              <wp:positionV relativeFrom="paragraph">
                <wp:posOffset>205740</wp:posOffset>
              </wp:positionV>
              <wp:extent cx="7743825" cy="0"/>
              <wp:effectExtent l="13335" t="5715" r="5715" b="13335"/>
              <wp:wrapNone/>
              <wp:docPr id="3" name="AutoShape 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7743825" cy="0"/>
                      </a:xfrm>
                      <a:prstGeom prst="straightConnector1">
                        <a:avLst/>
                      </a:prstGeom>
                      <a:noFill/>
                      <a:ln w="9525">
                        <a:solidFill>
                          <a:srgbClr val="AEAAAA"/>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2049" type="#_x0000_t32" style="width:609.75pt;height:0;margin-top:16.2pt;margin-left:-56.7pt;mso-height-percent:0;mso-height-relative:page;mso-width-percent:0;mso-width-relative:page;mso-wrap-distance-bottom:0;mso-wrap-distance-left:9pt;mso-wrap-distance-right:9pt;mso-wrap-distance-top:0;mso-wrap-style:square;position:absolute;visibility:visible;z-index:251659264" strokecolor="#aeaaaa"/>
          </w:pict>
        </mc:Fallback>
      </mc:AlternateContent>
    </w:r>
    <w:r w:rsidRPr="00003CBF">
      <w:rPr>
        <w:rFonts w:ascii="Times New Roman" w:hAnsi="Times New Roman"/>
        <w:b/>
        <w:sz w:val="24"/>
        <w:szCs w:val="24"/>
      </w:rPr>
      <w:t>RID PROSEDÜRÜ</w:t>
    </w:r>
  </w:p>
  <w:p w:rsidR="00887D7E" w:rsidRPr="00003CBF" w:rsidP="00887D7E" w14:paraId="4AA81471" w14:textId="77777777">
    <w:pPr>
      <w:pStyle w:val="Header"/>
      <w:jc w:val="center"/>
      <w:rPr>
        <w:rFonts w:ascii="Times New Roman" w:hAnsi="Times New Roman"/>
        <w:b/>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002F2A38"/>
    <w:multiLevelType w:val="hybridMultilevel"/>
    <w:tmpl w:val="C20E0A22"/>
    <w:lvl w:ilvl="0">
      <w:start w:val="2"/>
      <w:numFmt w:val="bullet"/>
      <w:lvlText w:val="-"/>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15:restartNumberingAfterBreak="0">
    <w:nsid w:val="016F2C72"/>
    <w:multiLevelType w:val="hybridMultilevel"/>
    <w:tmpl w:val="9E7A2796"/>
    <w:lvl w:ilvl="0">
      <w:start w:val="6"/>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73F236B"/>
    <w:multiLevelType w:val="hybridMultilevel"/>
    <w:tmpl w:val="1CE61FC0"/>
    <w:lvl w:ilvl="0">
      <w:start w:val="5"/>
      <w:numFmt w:val="bullet"/>
      <w:lvlText w:val="-"/>
      <w:lvlJc w:val="left"/>
      <w:pPr>
        <w:ind w:left="1080" w:hanging="360"/>
      </w:pPr>
      <w:rPr>
        <w:rFonts w:ascii="Times New Roman" w:eastAsia="Times New Roman" w:hAnsi="Times New Roman" w:cs="Times New Roman"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3" w15:restartNumberingAfterBreak="0">
    <w:nsid w:val="09BE7429"/>
    <w:multiLevelType w:val="hybridMultilevel"/>
    <w:tmpl w:val="448ADBE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15:restartNumberingAfterBreak="0">
    <w:nsid w:val="0EFA2FFE"/>
    <w:multiLevelType w:val="hybridMultilevel"/>
    <w:tmpl w:val="D4A8E6C4"/>
    <w:lvl w:ilvl="0">
      <w:start w:val="1"/>
      <w:numFmt w:val="decimal"/>
      <w:lvlText w:val="%1."/>
      <w:lvlJc w:val="left"/>
      <w:pPr>
        <w:tabs>
          <w:tab w:val="num" w:pos="357"/>
        </w:tabs>
        <w:ind w:left="357" w:hanging="357"/>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15:restartNumberingAfterBreak="0">
    <w:nsid w:val="15824359"/>
    <w:multiLevelType w:val="hybridMultilevel"/>
    <w:tmpl w:val="92928F6E"/>
    <w:lvl w:ilvl="0">
      <w:start w:val="2"/>
      <w:numFmt w:val="bullet"/>
      <w:lvlText w:val="-"/>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15:restartNumberingAfterBreak="0">
    <w:nsid w:val="171F3D17"/>
    <w:multiLevelType w:val="multilevel"/>
    <w:tmpl w:val="8DF0B6C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none"/>
      <w:lvlText w:val="5.3.1"/>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8F650BB"/>
    <w:multiLevelType w:val="multilevel"/>
    <w:tmpl w:val="343AFDF6"/>
    <w:lvl w:ilvl="0">
      <w:start w:val="5"/>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90B0190"/>
    <w:multiLevelType w:val="multilevel"/>
    <w:tmpl w:val="4A4801BC"/>
    <w:lvl w:ilvl="0">
      <w:start w:val="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B4E2B5A"/>
    <w:multiLevelType w:val="multilevel"/>
    <w:tmpl w:val="BD0635F4"/>
    <w:lvl w:ilvl="0">
      <w:start w:val="1"/>
      <w:numFmt w:val="decimal"/>
      <w:pStyle w:val="1Seviye"/>
      <w:lvlText w:val="%1."/>
      <w:lvlJc w:val="left"/>
      <w:pPr>
        <w:tabs>
          <w:tab w:val="num" w:pos="360"/>
        </w:tabs>
        <w:ind w:left="360" w:hanging="360"/>
      </w:pPr>
      <w:rPr>
        <w:b/>
        <w:i w:val="0"/>
      </w:rPr>
    </w:lvl>
    <w:lvl w:ilvl="1">
      <w:start w:val="2"/>
      <w:numFmt w:val="decimal"/>
      <w:isLgl/>
      <w:lvlText w:val="%1.%2."/>
      <w:lvlJc w:val="left"/>
      <w:pPr>
        <w:tabs>
          <w:tab w:val="num" w:pos="600"/>
        </w:tabs>
        <w:ind w:left="600" w:hanging="600"/>
      </w:pPr>
      <w:rPr>
        <w:rFonts w:hint="default"/>
      </w:rPr>
    </w:lvl>
    <w:lvl w:ilvl="2">
      <w:start w:val="4"/>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0" w15:restartNumberingAfterBreak="0">
    <w:nsid w:val="1DB96CDC"/>
    <w:multiLevelType w:val="hybridMultilevel"/>
    <w:tmpl w:val="E6DAC37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5183930"/>
    <w:multiLevelType w:val="hybridMultilevel"/>
    <w:tmpl w:val="00B213A2"/>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15:restartNumberingAfterBreak="0">
    <w:nsid w:val="29125BFA"/>
    <w:multiLevelType w:val="multilevel"/>
    <w:tmpl w:val="1160CF4E"/>
    <w:lvl w:ilvl="0">
      <w:start w:val="1"/>
      <w:numFmt w:val="decimal"/>
      <w:lvlText w:val="%1."/>
      <w:lvlJc w:val="left"/>
      <w:pPr>
        <w:ind w:left="360" w:hanging="360"/>
      </w:pPr>
      <w:rPr>
        <w:b/>
        <w:i w:val="0"/>
      </w:rPr>
    </w:lvl>
    <w:lvl w:ilvl="1">
      <w:start w:val="1"/>
      <w:numFmt w:val="decimal"/>
      <w:lvlText w:val="%1.%2."/>
      <w:lvlJc w:val="left"/>
      <w:pPr>
        <w:ind w:left="792" w:hanging="432"/>
      </w:pPr>
    </w:lvl>
    <w:lvl w:ilvl="2">
      <w:start w:val="1"/>
      <w:numFmt w:val="decimal"/>
      <w:lvlText w:val="%1.%2.%3."/>
      <w:lvlJc w:val="left"/>
      <w:pPr>
        <w:ind w:left="1224" w:hanging="504"/>
      </w:pPr>
      <w:rPr>
        <w:strike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0"/>
      <w:numFmt w:val="none"/>
      <w:lvlJc w:val="left"/>
      <w:pPr>
        <w:tabs>
          <w:tab w:val="num" w:pos="360"/>
        </w:tabs>
      </w:pPr>
    </w:lvl>
    <w:lvl w:ilvl="6">
      <w:start w:val="0"/>
      <w:numFmt w:val="none"/>
      <w:lvlJc w:val="left"/>
      <w:pPr>
        <w:tabs>
          <w:tab w:val="num" w:pos="360"/>
        </w:tabs>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4A84711"/>
    <w:multiLevelType w:val="hybridMultilevel"/>
    <w:tmpl w:val="2C3EC0C0"/>
    <w:lvl w:ilvl="0">
      <w:start w:val="1"/>
      <w:numFmt w:val="decimal"/>
      <w:lvlText w:val="%1."/>
      <w:lvlJc w:val="left"/>
      <w:pPr>
        <w:tabs>
          <w:tab w:val="num" w:pos="357"/>
        </w:tabs>
        <w:ind w:left="357" w:hanging="35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3BA02D70"/>
    <w:multiLevelType w:val="hybridMultilevel"/>
    <w:tmpl w:val="AD98365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15:restartNumberingAfterBreak="0">
    <w:nsid w:val="3BAC69E0"/>
    <w:multiLevelType w:val="multilevel"/>
    <w:tmpl w:val="8DF0B6C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none"/>
      <w:lvlText w:val="5.3.1"/>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C2178DC"/>
    <w:multiLevelType w:val="singleLevel"/>
    <w:tmpl w:val="BF32839C"/>
    <w:lvl w:ilvl="0">
      <w:start w:val="2"/>
      <w:numFmt w:val="bullet"/>
      <w:lvlText w:val="-"/>
      <w:lvlJc w:val="left"/>
      <w:pPr>
        <w:tabs>
          <w:tab w:val="num" w:pos="360"/>
        </w:tabs>
        <w:ind w:left="360" w:hanging="360"/>
      </w:pPr>
      <w:rPr>
        <w:rFonts w:hint="default"/>
      </w:rPr>
    </w:lvl>
  </w:abstractNum>
  <w:abstractNum w:abstractNumId="17" w15:restartNumberingAfterBreak="0">
    <w:nsid w:val="40721F9E"/>
    <w:multiLevelType w:val="hybridMultilevel"/>
    <w:tmpl w:val="71CC019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15:restartNumberingAfterBreak="0">
    <w:nsid w:val="46A915E2"/>
    <w:multiLevelType w:val="hybridMultilevel"/>
    <w:tmpl w:val="81D8C4AE"/>
    <w:lvl w:ilvl="0">
      <w:start w:val="5"/>
      <w:numFmt w:val="bullet"/>
      <w:lvlText w:val=""/>
      <w:lvlJc w:val="left"/>
      <w:pPr>
        <w:ind w:left="1760" w:hanging="360"/>
      </w:pPr>
      <w:rPr>
        <w:rFonts w:ascii="Symbol" w:eastAsia="Times New Roman" w:hAnsi="Symbol" w:cs="Symbol" w:hint="default"/>
      </w:rPr>
    </w:lvl>
    <w:lvl w:ilvl="1">
      <w:start w:val="1"/>
      <w:numFmt w:val="bullet"/>
      <w:lvlText w:val="o"/>
      <w:lvlJc w:val="left"/>
      <w:pPr>
        <w:ind w:left="2320" w:hanging="360"/>
      </w:pPr>
      <w:rPr>
        <w:rFonts w:ascii="Courier New" w:hAnsi="Courier New" w:cs="Courier New" w:hint="default"/>
      </w:rPr>
    </w:lvl>
    <w:lvl w:ilvl="2">
      <w:start w:val="1"/>
      <w:numFmt w:val="bullet"/>
      <w:lvlText w:val=""/>
      <w:lvlJc w:val="left"/>
      <w:pPr>
        <w:ind w:left="3040" w:hanging="360"/>
      </w:pPr>
      <w:rPr>
        <w:rFonts w:ascii="Wingdings" w:hAnsi="Wingdings" w:hint="default"/>
      </w:rPr>
    </w:lvl>
    <w:lvl w:ilvl="3">
      <w:start w:val="1"/>
      <w:numFmt w:val="bullet"/>
      <w:lvlText w:val=""/>
      <w:lvlJc w:val="left"/>
      <w:pPr>
        <w:ind w:left="3760" w:hanging="360"/>
      </w:pPr>
      <w:rPr>
        <w:rFonts w:ascii="Symbol" w:hAnsi="Symbol" w:hint="default"/>
      </w:rPr>
    </w:lvl>
    <w:lvl w:ilvl="4">
      <w:start w:val="1"/>
      <w:numFmt w:val="bullet"/>
      <w:lvlText w:val="o"/>
      <w:lvlJc w:val="left"/>
      <w:pPr>
        <w:ind w:left="4480" w:hanging="360"/>
      </w:pPr>
      <w:rPr>
        <w:rFonts w:ascii="Courier New" w:hAnsi="Courier New" w:cs="Courier New" w:hint="default"/>
      </w:rPr>
    </w:lvl>
    <w:lvl w:ilvl="5">
      <w:start w:val="1"/>
      <w:numFmt w:val="bullet"/>
      <w:lvlText w:val=""/>
      <w:lvlJc w:val="left"/>
      <w:pPr>
        <w:ind w:left="5200" w:hanging="360"/>
      </w:pPr>
      <w:rPr>
        <w:rFonts w:ascii="Wingdings" w:hAnsi="Wingdings" w:hint="default"/>
      </w:rPr>
    </w:lvl>
    <w:lvl w:ilvl="6">
      <w:start w:val="1"/>
      <w:numFmt w:val="bullet"/>
      <w:lvlText w:val=""/>
      <w:lvlJc w:val="left"/>
      <w:pPr>
        <w:ind w:left="5920" w:hanging="360"/>
      </w:pPr>
      <w:rPr>
        <w:rFonts w:ascii="Symbol" w:hAnsi="Symbol" w:hint="default"/>
      </w:rPr>
    </w:lvl>
    <w:lvl w:ilvl="7">
      <w:start w:val="1"/>
      <w:numFmt w:val="bullet"/>
      <w:lvlText w:val="o"/>
      <w:lvlJc w:val="left"/>
      <w:pPr>
        <w:ind w:left="6640" w:hanging="360"/>
      </w:pPr>
      <w:rPr>
        <w:rFonts w:ascii="Courier New" w:hAnsi="Courier New" w:cs="Courier New" w:hint="default"/>
      </w:rPr>
    </w:lvl>
    <w:lvl w:ilvl="8">
      <w:start w:val="1"/>
      <w:numFmt w:val="bullet"/>
      <w:lvlText w:val=""/>
      <w:lvlJc w:val="left"/>
      <w:pPr>
        <w:ind w:left="7360" w:hanging="360"/>
      </w:pPr>
      <w:rPr>
        <w:rFonts w:ascii="Wingdings" w:hAnsi="Wingdings" w:hint="default"/>
      </w:rPr>
    </w:lvl>
  </w:abstractNum>
  <w:abstractNum w:abstractNumId="19" w15:restartNumberingAfterBreak="0">
    <w:nsid w:val="4F6054E3"/>
    <w:multiLevelType w:val="multilevel"/>
    <w:tmpl w:val="8750A04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1823BA6"/>
    <w:multiLevelType w:val="hybridMultilevel"/>
    <w:tmpl w:val="9064E49A"/>
    <w:lvl w:ilvl="0">
      <w:start w:val="0"/>
      <w:numFmt w:val="bullet"/>
      <w:lvlText w:val="—"/>
      <w:lvlJc w:val="left"/>
      <w:pPr>
        <w:ind w:left="720" w:hanging="360"/>
      </w:pPr>
      <w:rPr>
        <w:rFonts w:ascii="Times New Roman" w:eastAsia="Calibr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15:restartNumberingAfterBreak="0">
    <w:nsid w:val="5427117D"/>
    <w:multiLevelType w:val="hybridMultilevel"/>
    <w:tmpl w:val="1FBE043A"/>
    <w:lvl w:ilvl="0">
      <w:start w:val="1"/>
      <w:numFmt w:val="lowerLetter"/>
      <w:lvlText w:val="%1-"/>
      <w:lvlJc w:val="left"/>
      <w:pPr>
        <w:ind w:left="846"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15:restartNumberingAfterBreak="0">
    <w:nsid w:val="5A233C8A"/>
    <w:multiLevelType w:val="multilevel"/>
    <w:tmpl w:val="FD4E26B8"/>
    <w:lvl w:ilvl="0">
      <w:start w:val="1"/>
      <w:numFmt w:val="decimal"/>
      <w:lvlText w:val="%1."/>
      <w:lvlJc w:val="left"/>
      <w:pPr>
        <w:tabs>
          <w:tab w:val="num" w:pos="360"/>
        </w:tabs>
        <w:ind w:left="360" w:hanging="360"/>
      </w:pPr>
      <w:rPr>
        <w:b/>
        <w:i w:val="0"/>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3" w15:restartNumberingAfterBreak="0">
    <w:nsid w:val="5EA10D2B"/>
    <w:multiLevelType w:val="multilevel"/>
    <w:tmpl w:val="605296BA"/>
    <w:lvl w:ilvl="0">
      <w:start w:val="1"/>
      <w:numFmt w:val="decimal"/>
      <w:lvlText w:val="%1."/>
      <w:lvlJc w:val="left"/>
      <w:pPr>
        <w:tabs>
          <w:tab w:val="num" w:pos="357"/>
        </w:tabs>
        <w:ind w:left="357" w:hanging="357"/>
      </w:pPr>
      <w:rPr>
        <w:rFonts w:hint="default"/>
      </w:rPr>
    </w:lvl>
    <w:lvl w:ilvl="1">
      <w:start w:val="4"/>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4" w15:restartNumberingAfterBreak="0">
    <w:nsid w:val="623D0312"/>
    <w:multiLevelType w:val="hybridMultilevel"/>
    <w:tmpl w:val="DE26142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15:restartNumberingAfterBreak="0">
    <w:nsid w:val="683A399D"/>
    <w:multiLevelType w:val="hybridMultilevel"/>
    <w:tmpl w:val="4A620B90"/>
    <w:lvl w:ilvl="0">
      <w:start w:val="1"/>
      <w:numFmt w:val="lowerLetter"/>
      <w:lvlText w:val="%1)"/>
      <w:lvlJc w:val="left"/>
      <w:pPr>
        <w:ind w:left="720" w:hanging="360"/>
      </w:pPr>
      <w:rPr>
        <w:rFonts w:ascii="Times New Roman" w:eastAsia="Times New Roman" w:hAnsi="Times New Roman" w:cs="Times New Roman"/>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15:restartNumberingAfterBreak="0">
    <w:nsid w:val="68706234"/>
    <w:multiLevelType w:val="hybridMultilevel"/>
    <w:tmpl w:val="B80EA8A6"/>
    <w:lvl w:ilvl="0">
      <w:start w:val="1"/>
      <w:numFmt w:val="lowerLetter"/>
      <w:lvlText w:val="%1-"/>
      <w:lvlJc w:val="left"/>
      <w:pPr>
        <w:ind w:left="846" w:hanging="360"/>
      </w:pPr>
      <w:rPr>
        <w:rFonts w:hint="default"/>
      </w:rPr>
    </w:lvl>
    <w:lvl w:ilvl="1" w:tentative="1">
      <w:start w:val="1"/>
      <w:numFmt w:val="lowerLetter"/>
      <w:lvlText w:val="%2."/>
      <w:lvlJc w:val="left"/>
      <w:pPr>
        <w:ind w:left="1566" w:hanging="360"/>
      </w:pPr>
    </w:lvl>
    <w:lvl w:ilvl="2" w:tentative="1">
      <w:start w:val="1"/>
      <w:numFmt w:val="lowerRoman"/>
      <w:lvlText w:val="%3."/>
      <w:lvlJc w:val="right"/>
      <w:pPr>
        <w:ind w:left="2286" w:hanging="180"/>
      </w:pPr>
    </w:lvl>
    <w:lvl w:ilvl="3" w:tentative="1">
      <w:start w:val="1"/>
      <w:numFmt w:val="decimal"/>
      <w:lvlText w:val="%4."/>
      <w:lvlJc w:val="left"/>
      <w:pPr>
        <w:ind w:left="3006" w:hanging="360"/>
      </w:pPr>
    </w:lvl>
    <w:lvl w:ilvl="4" w:tentative="1">
      <w:start w:val="1"/>
      <w:numFmt w:val="lowerLetter"/>
      <w:lvlText w:val="%5."/>
      <w:lvlJc w:val="left"/>
      <w:pPr>
        <w:ind w:left="3726" w:hanging="360"/>
      </w:pPr>
    </w:lvl>
    <w:lvl w:ilvl="5" w:tentative="1">
      <w:start w:val="1"/>
      <w:numFmt w:val="lowerRoman"/>
      <w:lvlText w:val="%6."/>
      <w:lvlJc w:val="right"/>
      <w:pPr>
        <w:ind w:left="4446" w:hanging="180"/>
      </w:pPr>
    </w:lvl>
    <w:lvl w:ilvl="6" w:tentative="1">
      <w:start w:val="1"/>
      <w:numFmt w:val="decimal"/>
      <w:lvlText w:val="%7."/>
      <w:lvlJc w:val="left"/>
      <w:pPr>
        <w:ind w:left="5166" w:hanging="360"/>
      </w:pPr>
    </w:lvl>
    <w:lvl w:ilvl="7" w:tentative="1">
      <w:start w:val="1"/>
      <w:numFmt w:val="lowerLetter"/>
      <w:lvlText w:val="%8."/>
      <w:lvlJc w:val="left"/>
      <w:pPr>
        <w:ind w:left="5886" w:hanging="360"/>
      </w:pPr>
    </w:lvl>
    <w:lvl w:ilvl="8" w:tentative="1">
      <w:start w:val="1"/>
      <w:numFmt w:val="lowerRoman"/>
      <w:lvlText w:val="%9."/>
      <w:lvlJc w:val="right"/>
      <w:pPr>
        <w:ind w:left="6606" w:hanging="180"/>
      </w:pPr>
    </w:lvl>
  </w:abstractNum>
  <w:abstractNum w:abstractNumId="27" w15:restartNumberingAfterBreak="0">
    <w:nsid w:val="689F6C7C"/>
    <w:multiLevelType w:val="singleLevel"/>
    <w:tmpl w:val="0C09000F"/>
    <w:lvl w:ilvl="0">
      <w:start w:val="1"/>
      <w:numFmt w:val="decimal"/>
      <w:lvlText w:val="%1."/>
      <w:lvlJc w:val="left"/>
      <w:pPr>
        <w:tabs>
          <w:tab w:val="num" w:pos="360"/>
        </w:tabs>
        <w:ind w:left="360" w:hanging="360"/>
      </w:pPr>
    </w:lvl>
  </w:abstractNum>
  <w:abstractNum w:abstractNumId="28" w15:restartNumberingAfterBreak="0">
    <w:nsid w:val="76126B27"/>
    <w:multiLevelType w:val="multilevel"/>
    <w:tmpl w:val="1E3C51B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79D65F2A"/>
    <w:multiLevelType w:val="hybridMultilevel"/>
    <w:tmpl w:val="539E4B9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 w15:restartNumberingAfterBreak="0">
    <w:nsid w:val="7C255F17"/>
    <w:multiLevelType w:val="multilevel"/>
    <w:tmpl w:val="622A77C2"/>
    <w:lvl w:ilvl="0">
      <w:start w:val="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2"/>
  </w:num>
  <w:num w:numId="2">
    <w:abstractNumId w:val="27"/>
  </w:num>
  <w:num w:numId="3">
    <w:abstractNumId w:val="4"/>
  </w:num>
  <w:num w:numId="4">
    <w:abstractNumId w:val="13"/>
  </w:num>
  <w:num w:numId="5">
    <w:abstractNumId w:val="23"/>
  </w:num>
  <w:num w:numId="6">
    <w:abstractNumId w:val="29"/>
  </w:num>
  <w:num w:numId="7">
    <w:abstractNumId w:val="26"/>
  </w:num>
  <w:num w:numId="8">
    <w:abstractNumId w:val="21"/>
  </w:num>
  <w:num w:numId="9">
    <w:abstractNumId w:val="22"/>
  </w:num>
  <w:num w:numId="10">
    <w:abstractNumId w:val="16"/>
  </w:num>
  <w:num w:numId="11">
    <w:abstractNumId w:val="3"/>
  </w:num>
  <w:num w:numId="12">
    <w:abstractNumId w:val="19"/>
  </w:num>
  <w:num w:numId="13">
    <w:abstractNumId w:val="6"/>
  </w:num>
  <w:num w:numId="14">
    <w:abstractNumId w:val="15"/>
  </w:num>
  <w:num w:numId="15">
    <w:abstractNumId w:val="5"/>
  </w:num>
  <w:num w:numId="16">
    <w:abstractNumId w:val="0"/>
  </w:num>
  <w:num w:numId="17">
    <w:abstractNumId w:val="18"/>
  </w:num>
  <w:num w:numId="18">
    <w:abstractNumId w:val="7"/>
  </w:num>
  <w:num w:numId="19">
    <w:abstractNumId w:val="10"/>
  </w:num>
  <w:num w:numId="20">
    <w:abstractNumId w:val="9"/>
  </w:num>
  <w:num w:numId="21">
    <w:abstractNumId w:val="25"/>
  </w:num>
  <w:num w:numId="22">
    <w:abstractNumId w:val="11"/>
  </w:num>
  <w:num w:numId="23">
    <w:abstractNumId w:val="30"/>
  </w:num>
  <w:num w:numId="24">
    <w:abstractNumId w:val="8"/>
  </w:num>
  <w:num w:numId="25">
    <w:abstractNumId w:val="1"/>
  </w:num>
  <w:num w:numId="26">
    <w:abstractNumId w:val="2"/>
  </w:num>
  <w:num w:numId="27">
    <w:abstractNumId w:val="17"/>
  </w:num>
  <w:num w:numId="28">
    <w:abstractNumId w:val="14"/>
  </w:num>
  <w:num w:numId="29">
    <w:abstractNumId w:val="28"/>
  </w:num>
  <w:num w:numId="30">
    <w:abstractNumId w:val="24"/>
  </w:num>
  <w:num w:numId="3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stylePaneSortMethod w:val="nam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74B7"/>
    <w:rsid w:val="00000A1E"/>
    <w:rsid w:val="00003CBF"/>
    <w:rsid w:val="00040F94"/>
    <w:rsid w:val="00044BAB"/>
    <w:rsid w:val="00073005"/>
    <w:rsid w:val="000A302D"/>
    <w:rsid w:val="000C38D9"/>
    <w:rsid w:val="000D78EB"/>
    <w:rsid w:val="000E2879"/>
    <w:rsid w:val="001310E6"/>
    <w:rsid w:val="001417E1"/>
    <w:rsid w:val="001B1009"/>
    <w:rsid w:val="001B30FD"/>
    <w:rsid w:val="002153C1"/>
    <w:rsid w:val="00215E7C"/>
    <w:rsid w:val="002712D7"/>
    <w:rsid w:val="002900A4"/>
    <w:rsid w:val="002D2DED"/>
    <w:rsid w:val="00300C55"/>
    <w:rsid w:val="00327829"/>
    <w:rsid w:val="00356C88"/>
    <w:rsid w:val="00397F2F"/>
    <w:rsid w:val="003C2027"/>
    <w:rsid w:val="003D3EA6"/>
    <w:rsid w:val="003D6711"/>
    <w:rsid w:val="003F54E3"/>
    <w:rsid w:val="0040229D"/>
    <w:rsid w:val="004645C7"/>
    <w:rsid w:val="004B26D4"/>
    <w:rsid w:val="00564758"/>
    <w:rsid w:val="005C19E6"/>
    <w:rsid w:val="005C43F2"/>
    <w:rsid w:val="005C46CF"/>
    <w:rsid w:val="005C56D1"/>
    <w:rsid w:val="005E5525"/>
    <w:rsid w:val="005F1D94"/>
    <w:rsid w:val="006016C9"/>
    <w:rsid w:val="00610012"/>
    <w:rsid w:val="00617106"/>
    <w:rsid w:val="00626218"/>
    <w:rsid w:val="00636FF4"/>
    <w:rsid w:val="00665329"/>
    <w:rsid w:val="00667777"/>
    <w:rsid w:val="00677AA7"/>
    <w:rsid w:val="006A6D59"/>
    <w:rsid w:val="006C4E16"/>
    <w:rsid w:val="006D3F43"/>
    <w:rsid w:val="006D5AB3"/>
    <w:rsid w:val="006E2528"/>
    <w:rsid w:val="006E34AB"/>
    <w:rsid w:val="00722833"/>
    <w:rsid w:val="00722E7C"/>
    <w:rsid w:val="007E5843"/>
    <w:rsid w:val="00815C4A"/>
    <w:rsid w:val="008503EB"/>
    <w:rsid w:val="00852B64"/>
    <w:rsid w:val="00884211"/>
    <w:rsid w:val="00887D7E"/>
    <w:rsid w:val="008A07E4"/>
    <w:rsid w:val="00934EA5"/>
    <w:rsid w:val="0093577F"/>
    <w:rsid w:val="00943E36"/>
    <w:rsid w:val="009467D6"/>
    <w:rsid w:val="00947F23"/>
    <w:rsid w:val="00953440"/>
    <w:rsid w:val="009874B7"/>
    <w:rsid w:val="009D430B"/>
    <w:rsid w:val="00A330B2"/>
    <w:rsid w:val="00A54EB3"/>
    <w:rsid w:val="00A6751B"/>
    <w:rsid w:val="00A72403"/>
    <w:rsid w:val="00AF46FD"/>
    <w:rsid w:val="00B60D3C"/>
    <w:rsid w:val="00B86DC9"/>
    <w:rsid w:val="00C06B77"/>
    <w:rsid w:val="00C3696B"/>
    <w:rsid w:val="00C46BD7"/>
    <w:rsid w:val="00CF3B5C"/>
    <w:rsid w:val="00CF774D"/>
    <w:rsid w:val="00D34B00"/>
    <w:rsid w:val="00D66988"/>
    <w:rsid w:val="00D70C6E"/>
    <w:rsid w:val="00D81FD4"/>
    <w:rsid w:val="00D86167"/>
    <w:rsid w:val="00E43751"/>
    <w:rsid w:val="00E440BE"/>
    <w:rsid w:val="00E70E01"/>
    <w:rsid w:val="00E74D0F"/>
    <w:rsid w:val="00E8160F"/>
    <w:rsid w:val="00FD5AFF"/>
    <w:rsid w:val="00FE40ED"/>
  </w:rsids>
  <m:mathPr>
    <m:mathFont m:val="Cambria Math"/>
  </m:mathPr>
  <w:themeFontLang w:val="tr-TR"/>
  <w:clrSchemeMapping w:bg1="light1" w:t1="dark1" w:bg2="light2" w:t2="dark2" w:accent1="accent1" w:accent2="accent2" w:accent3="accent3" w:accent4="accent4" w:accent5="accent5" w:accent6="accent6" w:hyperlink="hyperlink" w:followedHyperlink="followedHyperlink"/>
  <w:doNotAutoCompressPictures/>
  <w14:docId w14:val="004B3863"/>
  <w15:chartTrackingRefBased/>
  <w15:docId w15:val="{9EFC5B34-BBFC-4DC2-BE8A-D8AAE5EAE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051F7"/>
    <w:pPr>
      <w:spacing w:after="200" w:line="276" w:lineRule="auto"/>
    </w:pPr>
    <w:rPr>
      <w:sz w:val="22"/>
      <w:szCs w:val="22"/>
      <w:lang w:eastAsia="en-US"/>
    </w:rPr>
  </w:style>
  <w:style w:type="paragraph" w:styleId="Heading1">
    <w:name w:val="heading 1"/>
    <w:basedOn w:val="Normal"/>
    <w:next w:val="Normal"/>
    <w:link w:val="Balk1Char"/>
    <w:uiPriority w:val="9"/>
    <w:qFormat/>
    <w:rsid w:val="008E4E78"/>
    <w:pPr>
      <w:keepNext/>
      <w:spacing w:before="240" w:after="60"/>
      <w:outlineLvl w:val="0"/>
    </w:pPr>
    <w:rPr>
      <w:rFonts w:ascii="Cambria" w:eastAsia="Times New Roman" w:hAnsi="Cambria"/>
      <w:b/>
      <w:bCs/>
      <w:kern w:val="32"/>
      <w:sz w:val="32"/>
      <w:szCs w:val="32"/>
      <w:lang w:val="x-none"/>
    </w:rPr>
  </w:style>
  <w:style w:type="paragraph" w:styleId="Heading2">
    <w:name w:val="heading 2"/>
    <w:basedOn w:val="Normal"/>
    <w:next w:val="Normal"/>
    <w:link w:val="Balk2Char"/>
    <w:uiPriority w:val="9"/>
    <w:qFormat/>
    <w:rsid w:val="008E4E78"/>
    <w:pPr>
      <w:keepNext/>
      <w:spacing w:before="240" w:after="60"/>
      <w:outlineLvl w:val="1"/>
    </w:pPr>
    <w:rPr>
      <w:rFonts w:ascii="Cambria" w:eastAsia="Times New Roman" w:hAnsi="Cambria"/>
      <w:b/>
      <w:bCs/>
      <w:i/>
      <w:iCs/>
      <w:sz w:val="28"/>
      <w:szCs w:val="28"/>
      <w:lang w:val="x-none"/>
    </w:rPr>
  </w:style>
  <w:style w:type="paragraph" w:styleId="Heading3">
    <w:name w:val="heading 3"/>
    <w:basedOn w:val="Normal"/>
    <w:next w:val="Normal"/>
    <w:link w:val="Balk3Char"/>
    <w:uiPriority w:val="9"/>
    <w:qFormat/>
    <w:rsid w:val="000A2A68"/>
    <w:pPr>
      <w:keepNext/>
      <w:spacing w:before="240" w:after="60"/>
      <w:outlineLvl w:val="2"/>
    </w:pPr>
    <w:rPr>
      <w:rFonts w:ascii="Cambria" w:eastAsia="Times New Roman" w:hAnsi="Cambria"/>
      <w:b/>
      <w:bCs/>
      <w:sz w:val="26"/>
      <w:szCs w:val="26"/>
      <w:lang w:val="x-none"/>
    </w:rPr>
  </w:style>
  <w:style w:type="paragraph" w:styleId="Heading4">
    <w:name w:val="heading 4"/>
    <w:basedOn w:val="Normal"/>
    <w:next w:val="Normal"/>
    <w:link w:val="Balk4Char"/>
    <w:uiPriority w:val="9"/>
    <w:qFormat/>
    <w:rsid w:val="008E4E78"/>
    <w:pPr>
      <w:keepNext/>
      <w:spacing w:before="240" w:after="60"/>
      <w:outlineLvl w:val="3"/>
    </w:pPr>
    <w:rPr>
      <w:rFonts w:eastAsia="Times New Roman"/>
      <w:b/>
      <w:bCs/>
      <w:sz w:val="28"/>
      <w:szCs w:val="28"/>
      <w:lang w:val="x-none"/>
    </w:rPr>
  </w:style>
  <w:style w:type="paragraph" w:styleId="Heading7">
    <w:name w:val="heading 7"/>
    <w:basedOn w:val="Normal"/>
    <w:next w:val="Normal"/>
    <w:link w:val="Balk7Char"/>
    <w:uiPriority w:val="9"/>
    <w:qFormat/>
    <w:rsid w:val="008E4E78"/>
    <w:pPr>
      <w:spacing w:before="240" w:after="60"/>
      <w:outlineLvl w:val="6"/>
    </w:pPr>
    <w:rPr>
      <w:rFonts w:eastAsia="Times New Roman"/>
      <w:sz w:val="24"/>
      <w:szCs w:val="24"/>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stBilgiChar"/>
    <w:unhideWhenUsed/>
    <w:rsid w:val="009874B7"/>
    <w:pPr>
      <w:tabs>
        <w:tab w:val="center" w:pos="4536"/>
        <w:tab w:val="right" w:pos="9072"/>
      </w:tabs>
      <w:spacing w:after="0" w:line="240" w:lineRule="auto"/>
    </w:pPr>
  </w:style>
  <w:style w:type="character" w:customStyle="1" w:styleId="stBilgiChar">
    <w:name w:val="Üst Bilgi Char"/>
    <w:basedOn w:val="DefaultParagraphFont"/>
    <w:link w:val="Header"/>
    <w:rsid w:val="009874B7"/>
  </w:style>
  <w:style w:type="paragraph" w:styleId="Footer">
    <w:name w:val="footer"/>
    <w:basedOn w:val="Normal"/>
    <w:link w:val="AltBilgiChar"/>
    <w:uiPriority w:val="99"/>
    <w:unhideWhenUsed/>
    <w:rsid w:val="009874B7"/>
    <w:pPr>
      <w:tabs>
        <w:tab w:val="center" w:pos="4536"/>
        <w:tab w:val="right" w:pos="9072"/>
      </w:tabs>
      <w:spacing w:after="0" w:line="240" w:lineRule="auto"/>
    </w:pPr>
  </w:style>
  <w:style w:type="character" w:customStyle="1" w:styleId="AltBilgiChar">
    <w:name w:val="Alt Bilgi Char"/>
    <w:basedOn w:val="DefaultParagraphFont"/>
    <w:link w:val="Footer"/>
    <w:uiPriority w:val="99"/>
    <w:rsid w:val="009874B7"/>
  </w:style>
  <w:style w:type="paragraph" w:styleId="BalloonText">
    <w:name w:val="Balloon Text"/>
    <w:basedOn w:val="Normal"/>
    <w:link w:val="BalonMetniChar"/>
    <w:uiPriority w:val="99"/>
    <w:semiHidden/>
    <w:unhideWhenUsed/>
    <w:rsid w:val="009874B7"/>
    <w:pPr>
      <w:spacing w:after="0" w:line="240" w:lineRule="auto"/>
    </w:pPr>
    <w:rPr>
      <w:rFonts w:ascii="Tahoma" w:hAnsi="Tahoma"/>
      <w:sz w:val="16"/>
      <w:szCs w:val="16"/>
      <w:lang w:val="x-none" w:eastAsia="x-none"/>
    </w:rPr>
  </w:style>
  <w:style w:type="character" w:customStyle="1" w:styleId="BalonMetniChar">
    <w:name w:val="Balon Metni Char"/>
    <w:link w:val="BalloonText"/>
    <w:uiPriority w:val="99"/>
    <w:semiHidden/>
    <w:rsid w:val="009874B7"/>
    <w:rPr>
      <w:rFonts w:ascii="Tahoma" w:hAnsi="Tahoma" w:cs="Tahoma"/>
      <w:sz w:val="16"/>
      <w:szCs w:val="16"/>
    </w:rPr>
  </w:style>
  <w:style w:type="table" w:styleId="TableGrid">
    <w:name w:val="Table Grid"/>
    <w:basedOn w:val="TableNormal"/>
    <w:uiPriority w:val="59"/>
    <w:rsid w:val="009874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BE1233"/>
  </w:style>
  <w:style w:type="character" w:customStyle="1" w:styleId="Balk1Char">
    <w:name w:val="Başlık 1 Char"/>
    <w:link w:val="Heading1"/>
    <w:uiPriority w:val="9"/>
    <w:rsid w:val="008E4E78"/>
    <w:rPr>
      <w:rFonts w:ascii="Cambria" w:eastAsia="Times New Roman" w:hAnsi="Cambria"/>
      <w:b/>
      <w:bCs/>
      <w:kern w:val="32"/>
      <w:sz w:val="32"/>
      <w:szCs w:val="32"/>
      <w:lang w:eastAsia="en-US"/>
    </w:rPr>
  </w:style>
  <w:style w:type="character" w:customStyle="1" w:styleId="Balk2Char">
    <w:name w:val="Başlık 2 Char"/>
    <w:link w:val="Heading2"/>
    <w:uiPriority w:val="9"/>
    <w:semiHidden/>
    <w:rsid w:val="008E4E78"/>
    <w:rPr>
      <w:rFonts w:ascii="Cambria" w:eastAsia="Times New Roman" w:hAnsi="Cambria"/>
      <w:b/>
      <w:bCs/>
      <w:i/>
      <w:iCs/>
      <w:sz w:val="28"/>
      <w:szCs w:val="28"/>
      <w:lang w:eastAsia="en-US"/>
    </w:rPr>
  </w:style>
  <w:style w:type="character" w:customStyle="1" w:styleId="Balk4Char">
    <w:name w:val="Başlık 4 Char"/>
    <w:link w:val="Heading4"/>
    <w:uiPriority w:val="9"/>
    <w:semiHidden/>
    <w:rsid w:val="008E4E78"/>
    <w:rPr>
      <w:rFonts w:eastAsia="Times New Roman"/>
      <w:b/>
      <w:bCs/>
      <w:sz w:val="28"/>
      <w:szCs w:val="28"/>
      <w:lang w:eastAsia="en-US"/>
    </w:rPr>
  </w:style>
  <w:style w:type="character" w:customStyle="1" w:styleId="Balk7Char">
    <w:name w:val="Başlık 7 Char"/>
    <w:link w:val="Heading7"/>
    <w:uiPriority w:val="9"/>
    <w:semiHidden/>
    <w:rsid w:val="008E4E78"/>
    <w:rPr>
      <w:rFonts w:eastAsia="Times New Roman"/>
      <w:sz w:val="24"/>
      <w:szCs w:val="24"/>
      <w:lang w:eastAsia="en-US"/>
    </w:rPr>
  </w:style>
  <w:style w:type="paragraph" w:styleId="BodyText">
    <w:name w:val="Body Text"/>
    <w:basedOn w:val="Normal"/>
    <w:link w:val="GvdeMetniChar"/>
    <w:rsid w:val="008E4E78"/>
    <w:pPr>
      <w:spacing w:after="0" w:line="240" w:lineRule="auto"/>
      <w:jc w:val="both"/>
    </w:pPr>
    <w:rPr>
      <w:rFonts w:ascii="Times New Roman" w:eastAsia="Times New Roman" w:hAnsi="Times New Roman"/>
      <w:sz w:val="24"/>
      <w:szCs w:val="20"/>
      <w:lang w:val="en-AU" w:eastAsia="x-none"/>
    </w:rPr>
  </w:style>
  <w:style w:type="character" w:customStyle="1" w:styleId="GvdeMetniChar">
    <w:name w:val="Gövde Metni Char"/>
    <w:link w:val="BodyText"/>
    <w:rsid w:val="008E4E78"/>
    <w:rPr>
      <w:rFonts w:ascii="Times New Roman" w:eastAsia="Times New Roman" w:hAnsi="Times New Roman"/>
      <w:sz w:val="24"/>
      <w:lang w:val="en-AU"/>
    </w:rPr>
  </w:style>
  <w:style w:type="paragraph" w:styleId="BodyText2">
    <w:name w:val="Body Text 2"/>
    <w:basedOn w:val="Normal"/>
    <w:link w:val="GvdeMetni2Char"/>
    <w:uiPriority w:val="99"/>
    <w:unhideWhenUsed/>
    <w:rsid w:val="008E4E78"/>
    <w:pPr>
      <w:spacing w:after="120" w:line="480" w:lineRule="auto"/>
    </w:pPr>
    <w:rPr>
      <w:lang w:val="x-none"/>
    </w:rPr>
  </w:style>
  <w:style w:type="character" w:customStyle="1" w:styleId="GvdeMetni2Char">
    <w:name w:val="Gövde Metni 2 Char"/>
    <w:link w:val="BodyText2"/>
    <w:uiPriority w:val="99"/>
    <w:rsid w:val="008E4E78"/>
    <w:rPr>
      <w:sz w:val="22"/>
      <w:szCs w:val="22"/>
      <w:lang w:eastAsia="en-US"/>
    </w:rPr>
  </w:style>
  <w:style w:type="character" w:styleId="Hyperlink">
    <w:name w:val="Hyperlink"/>
    <w:rsid w:val="008E4E78"/>
    <w:rPr>
      <w:color w:val="0000FF"/>
      <w:u w:val="single"/>
    </w:rPr>
  </w:style>
  <w:style w:type="character" w:styleId="FollowedHyperlink">
    <w:name w:val="FollowedHyperlink"/>
    <w:uiPriority w:val="99"/>
    <w:semiHidden/>
    <w:unhideWhenUsed/>
    <w:rsid w:val="00590810"/>
    <w:rPr>
      <w:color w:val="800080"/>
      <w:u w:val="single"/>
    </w:rPr>
  </w:style>
  <w:style w:type="character" w:customStyle="1" w:styleId="Balk3Char">
    <w:name w:val="Başlık 3 Char"/>
    <w:link w:val="Heading3"/>
    <w:uiPriority w:val="9"/>
    <w:rsid w:val="000A2A68"/>
    <w:rPr>
      <w:rFonts w:ascii="Cambria" w:eastAsia="Times New Roman" w:hAnsi="Cambria" w:cs="Times New Roman"/>
      <w:b/>
      <w:bCs/>
      <w:sz w:val="26"/>
      <w:szCs w:val="26"/>
      <w:lang w:eastAsia="en-US"/>
    </w:rPr>
  </w:style>
  <w:style w:type="paragraph" w:styleId="BodyText3">
    <w:name w:val="Body Text 3"/>
    <w:basedOn w:val="Normal"/>
    <w:link w:val="GvdeMetni3Char"/>
    <w:uiPriority w:val="99"/>
    <w:semiHidden/>
    <w:unhideWhenUsed/>
    <w:rsid w:val="005C56D1"/>
    <w:pPr>
      <w:spacing w:after="120"/>
    </w:pPr>
    <w:rPr>
      <w:sz w:val="16"/>
      <w:szCs w:val="16"/>
    </w:rPr>
  </w:style>
  <w:style w:type="character" w:customStyle="1" w:styleId="GvdeMetni3Char">
    <w:name w:val="Gövde Metni 3 Char"/>
    <w:link w:val="BodyText3"/>
    <w:uiPriority w:val="99"/>
    <w:semiHidden/>
    <w:rsid w:val="005C56D1"/>
    <w:rPr>
      <w:sz w:val="16"/>
      <w:szCs w:val="16"/>
      <w:lang w:eastAsia="en-US"/>
    </w:rPr>
  </w:style>
  <w:style w:type="paragraph" w:customStyle="1" w:styleId="1Seviye">
    <w:name w:val="1. Seviye"/>
    <w:basedOn w:val="Heading1"/>
    <w:link w:val="1SeviyeChar"/>
    <w:autoRedefine/>
    <w:qFormat/>
    <w:rsid w:val="005C56D1"/>
    <w:pPr>
      <w:numPr>
        <w:numId w:val="20"/>
      </w:numPr>
      <w:spacing w:before="0" w:after="0" w:line="240" w:lineRule="auto"/>
      <w:jc w:val="both"/>
    </w:pPr>
    <w:rPr>
      <w:rFonts w:ascii="Times New Roman" w:hAnsi="Times New Roman"/>
      <w:bCs w:val="0"/>
      <w:noProof/>
      <w:kern w:val="0"/>
      <w:sz w:val="24"/>
      <w:szCs w:val="24"/>
      <w:lang w:val="tr-TR" w:eastAsia="tr-TR"/>
    </w:rPr>
  </w:style>
  <w:style w:type="paragraph" w:customStyle="1" w:styleId="2Seviye">
    <w:name w:val="2. Seviye"/>
    <w:basedOn w:val="Heading2"/>
    <w:link w:val="2SeviyeChar"/>
    <w:autoRedefine/>
    <w:qFormat/>
    <w:rsid w:val="005C56D1"/>
    <w:pPr>
      <w:spacing w:before="0" w:after="0" w:line="240" w:lineRule="auto"/>
      <w:jc w:val="both"/>
    </w:pPr>
    <w:rPr>
      <w:rFonts w:ascii="Times New Roman" w:hAnsi="Times New Roman"/>
      <w:b w:val="0"/>
      <w:bCs w:val="0"/>
      <w:i w:val="0"/>
      <w:iCs w:val="0"/>
      <w:sz w:val="24"/>
      <w:szCs w:val="24"/>
      <w:lang w:val="tr-TR" w:eastAsia="tr-TR"/>
    </w:rPr>
  </w:style>
  <w:style w:type="character" w:customStyle="1" w:styleId="1SeviyeChar">
    <w:name w:val="1. Seviye Char"/>
    <w:link w:val="1Seviye"/>
    <w:rsid w:val="005C56D1"/>
    <w:rPr>
      <w:rFonts w:ascii="Times New Roman" w:eastAsia="Times New Roman" w:hAnsi="Times New Roman"/>
      <w:b/>
      <w:noProof/>
      <w:sz w:val="24"/>
      <w:szCs w:val="24"/>
    </w:rPr>
  </w:style>
  <w:style w:type="character" w:customStyle="1" w:styleId="2SeviyeChar">
    <w:name w:val="2. Seviye Char"/>
    <w:link w:val="2Seviye"/>
    <w:rsid w:val="005C56D1"/>
    <w:rPr>
      <w:rFonts w:ascii="Times New Roman" w:eastAsia="Times New Roman" w:hAnsi="Times New Roman"/>
      <w:sz w:val="24"/>
      <w:szCs w:val="24"/>
    </w:rPr>
  </w:style>
  <w:style w:type="paragraph" w:styleId="BlockText">
    <w:name w:val="Block Text"/>
    <w:basedOn w:val="Normal"/>
    <w:rsid w:val="004645C7"/>
    <w:pPr>
      <w:tabs>
        <w:tab w:val="left" w:pos="1440"/>
        <w:tab w:val="left" w:pos="1800"/>
      </w:tabs>
      <w:spacing w:after="0" w:line="240" w:lineRule="auto"/>
      <w:ind w:left="1800" w:right="180" w:hanging="1440"/>
      <w:jc w:val="both"/>
    </w:pPr>
    <w:rPr>
      <w:rFonts w:ascii="Arial" w:eastAsia="Times New Roman" w:hAnsi="Arial" w:cs="Arial"/>
      <w:b/>
      <w:bCs/>
      <w:szCs w:val="24"/>
      <w:lang w:eastAsia="tr-TR"/>
    </w:rPr>
  </w:style>
  <w:style w:type="paragraph" w:styleId="ListParagraph">
    <w:name w:val="List Paragraph"/>
    <w:basedOn w:val="Normal"/>
    <w:uiPriority w:val="34"/>
    <w:qFormat/>
    <w:rsid w:val="004645C7"/>
    <w:pPr>
      <w:spacing w:after="0" w:line="240" w:lineRule="auto"/>
      <w:ind w:left="720"/>
      <w:contextualSpacing/>
    </w:pPr>
    <w:rPr>
      <w:rFonts w:ascii="Times New Roman" w:eastAsia="Times New Roman" w:hAnsi="Times New Roman"/>
      <w:sz w:val="20"/>
      <w:szCs w:val="20"/>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D42F49D-CD39-4DE6-A848-45E2093626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1777</Words>
  <Characters>10130</Characters>
  <Application>Microsoft Office Word</Application>
  <DocSecurity>0</DocSecurity>
  <Lines>84</Lines>
  <Paragraphs>23</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11884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TSE KSDB</dc:creator>
  <cp:lastModifiedBy>Ayşegül ÖZCAN</cp:lastModifiedBy>
  <cp:revision>4</cp:revision>
  <cp:lastPrinted>2017-03-07T12:47:00Z</cp:lastPrinted>
  <dcterms:created xsi:type="dcterms:W3CDTF">2024-08-27T13:49:00Z</dcterms:created>
  <dcterms:modified xsi:type="dcterms:W3CDTF">2024-08-27T13:50:00Z</dcterms:modified>
</cp:coreProperties>
</file>