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006C02" w:rsidRPr="00006C02" w:rsidP="00006C02">
      <w:pPr>
        <w:spacing w:after="0" w:line="240" w:lineRule="auto"/>
        <w:jc w:val="both"/>
        <w:rPr>
          <w:rFonts w:ascii="Times New Roman" w:eastAsia="Times New Roman" w:hAnsi="Times New Roman"/>
          <w:b/>
          <w:i/>
          <w:sz w:val="28"/>
          <w:szCs w:val="28"/>
          <w:lang w:eastAsia="tr-TR"/>
        </w:rPr>
      </w:pPr>
    </w:p>
    <w:p w:rsidR="00006C02" w:rsidRPr="00006C02" w:rsidP="00006C02">
      <w:pPr>
        <w:numPr>
          <w:ilvl w:val="0"/>
          <w:numId w:val="18"/>
        </w:numPr>
        <w:spacing w:after="0" w:line="240" w:lineRule="auto"/>
        <w:ind w:right="-286"/>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AMAÇ ve KAPSAM</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Bilgi Güvenliği Yönetim Sistemi</w:t>
      </w:r>
      <w:r w:rsidRPr="00006C02">
        <w:rPr>
          <w:rFonts w:ascii="Times New Roman" w:eastAsia="Times New Roman" w:hAnsi="Times New Roman"/>
          <w:color w:val="000000"/>
          <w:sz w:val="20"/>
          <w:szCs w:val="20"/>
          <w:lang w:eastAsia="tr-TR"/>
        </w:rPr>
        <w:t xml:space="preserve"> </w:t>
      </w:r>
      <w:r w:rsidRPr="00006C02">
        <w:rPr>
          <w:rFonts w:ascii="Times New Roman" w:eastAsia="Times New Roman" w:hAnsi="Times New Roman"/>
          <w:color w:val="000000"/>
          <w:sz w:val="24"/>
          <w:szCs w:val="24"/>
          <w:lang w:eastAsia="tr-TR"/>
        </w:rPr>
        <w:t>Yöneticisi/Aday Yöneticisi ve Bilgi Güvenliği Yönetim Sistemi Tetkik Görevlisi/Aday Tetkik Görevlisi kapsamlarında belgelendirilmek amacıyla müracaat eden adayların, yeterliliklerinin, çalışma alanlarının, bilgi düzeylerinin ve kişisel profillerinin tanımlanması, başvurularının değerlendirilmesi, sınavların yapılması, sınavların değerlendirilmesi, adayların belgelendirilmesi, belge geçişleri ve yeniden belgelendirilmesi, belgenin askıya alınması ve iptali ile ilgili esasları kapsamaktadır.</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ind w:right="-1"/>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2.SORUMLULAR</w:t>
      </w:r>
    </w:p>
    <w:p w:rsidR="00006C02" w:rsidRPr="00006C02" w:rsidP="00006C02">
      <w:pPr>
        <w:spacing w:after="0" w:line="240" w:lineRule="auto"/>
        <w:jc w:val="both"/>
        <w:rPr>
          <w:rFonts w:ascii="Times New Roman" w:eastAsia="Times New Roman" w:hAnsi="Times New Roman"/>
          <w:b/>
          <w:color w:val="000000"/>
          <w:sz w:val="20"/>
          <w:szCs w:val="20"/>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Eğitim Dairesi Başkanı</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Personel Belgelendirme Müdürü</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Yönetim Temsilcisi</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Teknik Sorumlu</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İdari Sorumlu</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 xml:space="preserve">Bilgi Güvenliği Sınav Görevlileri </w:t>
      </w: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 xml:space="preserve">EOQ Kategorileri Personel Belgelendirme Komitesi </w:t>
      </w: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EOQ Kategorileri Program Komitesi</w:t>
      </w:r>
    </w:p>
    <w:p w:rsidR="00006C02" w:rsidRPr="00006C02" w:rsidP="00006C02">
      <w:pPr>
        <w:spacing w:after="0" w:line="240" w:lineRule="auto"/>
        <w:jc w:val="both"/>
        <w:rPr>
          <w:rFonts w:ascii="Times New Roman" w:eastAsia="Times New Roman" w:hAnsi="Times New Roman"/>
          <w:b/>
          <w:color w:val="000000"/>
          <w:sz w:val="24"/>
          <w:szCs w:val="24"/>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3. KISALTMALAR VE TANIMLAR</w:t>
      </w:r>
    </w:p>
    <w:p w:rsidR="00006C02" w:rsidRPr="00006C02" w:rsidP="00006C02">
      <w:pPr>
        <w:spacing w:after="0" w:line="240" w:lineRule="auto"/>
        <w:jc w:val="both"/>
        <w:rPr>
          <w:rFonts w:ascii="Times New Roman" w:eastAsia="Times New Roman" w:hAnsi="Times New Roman"/>
          <w:b/>
          <w:color w:val="000000"/>
          <w:sz w:val="20"/>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3.1. KISALTMALAR</w:t>
      </w:r>
    </w:p>
    <w:p w:rsidR="00006C02" w:rsidRPr="00006C02" w:rsidP="00006C02">
      <w:pPr>
        <w:spacing w:after="0" w:line="240" w:lineRule="auto"/>
        <w:jc w:val="both"/>
        <w:rPr>
          <w:rFonts w:ascii="Times New Roman" w:eastAsia="Times New Roman" w:hAnsi="Times New Roman"/>
          <w:color w:val="000000"/>
          <w:sz w:val="20"/>
          <w:szCs w:val="20"/>
          <w:lang w:eastAsia="tr-TR"/>
        </w:rPr>
      </w:pPr>
    </w:p>
    <w:p w:rsidR="00006C02" w:rsidRPr="00006C02" w:rsidP="00006C02">
      <w:pPr>
        <w:tabs>
          <w:tab w:val="left" w:pos="2835"/>
          <w:tab w:val="left" w:pos="3119"/>
        </w:tabs>
        <w:spacing w:after="0" w:line="240" w:lineRule="auto"/>
        <w:ind w:firstLine="5"/>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TSE-PBM</w:t>
      </w:r>
      <w:r w:rsidRPr="00006C02">
        <w:rPr>
          <w:rFonts w:ascii="Times New Roman" w:eastAsia="Times New Roman" w:hAnsi="Times New Roman"/>
          <w:color w:val="000000"/>
          <w:sz w:val="24"/>
          <w:szCs w:val="24"/>
          <w:lang w:eastAsia="tr-TR"/>
        </w:rPr>
        <w:tab/>
        <w:t>: Türk Standardları Enstitüsü Personel Belgelendirme Müdürlüğü</w:t>
      </w:r>
    </w:p>
    <w:p w:rsidR="00006C02" w:rsidRPr="00006C02" w:rsidP="00006C02">
      <w:pPr>
        <w:tabs>
          <w:tab w:val="left" w:pos="2835"/>
          <w:tab w:val="left" w:pos="3119"/>
        </w:tabs>
        <w:spacing w:after="0" w:line="240" w:lineRule="auto"/>
        <w:ind w:firstLine="5"/>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TSE-PB Müdürü</w:t>
      </w:r>
      <w:r w:rsidRPr="00006C02">
        <w:rPr>
          <w:rFonts w:ascii="Times New Roman" w:eastAsia="Times New Roman" w:hAnsi="Times New Roman"/>
          <w:color w:val="000000"/>
          <w:sz w:val="24"/>
          <w:szCs w:val="24"/>
          <w:lang w:eastAsia="tr-TR"/>
        </w:rPr>
        <w:tab/>
        <w:t>: Türk Standardları Enstitüsü Personel Belgelendirme Müdürü</w:t>
      </w:r>
    </w:p>
    <w:p w:rsidR="00006C02" w:rsidRPr="00006C02" w:rsidP="00006C02">
      <w:pPr>
        <w:tabs>
          <w:tab w:val="left" w:pos="2835"/>
          <w:tab w:val="left" w:pos="3119"/>
        </w:tabs>
        <w:spacing w:after="0" w:line="240" w:lineRule="auto"/>
        <w:ind w:firstLine="5"/>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TÜRKAK</w:t>
      </w:r>
      <w:r w:rsidRPr="00006C02">
        <w:rPr>
          <w:rFonts w:ascii="Times New Roman" w:eastAsia="Times New Roman" w:hAnsi="Times New Roman"/>
          <w:color w:val="000000"/>
          <w:sz w:val="24"/>
          <w:szCs w:val="24"/>
          <w:lang w:eastAsia="tr-TR"/>
        </w:rPr>
        <w:tab/>
        <w:t>: Türk Akreditasyon Kurumu</w:t>
        <w:tab/>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IAF</w:t>
      </w:r>
      <w:r w:rsidRPr="00006C02">
        <w:rPr>
          <w:rFonts w:ascii="Times New Roman" w:eastAsia="Times New Roman" w:hAnsi="Times New Roman"/>
          <w:color w:val="000000"/>
          <w:sz w:val="24"/>
          <w:szCs w:val="24"/>
          <w:lang w:eastAsia="tr-TR"/>
        </w:rPr>
        <w:tab/>
        <w:tab/>
        <w:tab/>
        <w:tab/>
        <w:t>: Uluslararası Akreditasyon Forumu</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YÖK</w:t>
      </w:r>
      <w:r w:rsidRPr="00006C02">
        <w:rPr>
          <w:rFonts w:ascii="Times New Roman" w:eastAsia="Times New Roman" w:hAnsi="Times New Roman"/>
          <w:color w:val="000000"/>
          <w:sz w:val="24"/>
          <w:szCs w:val="24"/>
          <w:lang w:eastAsia="tr-TR"/>
        </w:rPr>
        <w:tab/>
        <w:tab/>
        <w:tab/>
        <w:tab/>
        <w:t>: Yüksek Öğrenim Kurumu</w:t>
      </w:r>
    </w:p>
    <w:p w:rsidR="00006C02" w:rsidRPr="00006C02" w:rsidP="00006C02">
      <w:pPr>
        <w:tabs>
          <w:tab w:val="left" w:pos="2835"/>
          <w:tab w:val="left" w:pos="3119"/>
        </w:tabs>
        <w:spacing w:after="0" w:line="240" w:lineRule="auto"/>
        <w:ind w:firstLine="5"/>
        <w:jc w:val="both"/>
        <w:rPr>
          <w:rFonts w:ascii="Times New Roman" w:eastAsia="Times New Roman" w:hAnsi="Times New Roman"/>
          <w:sz w:val="24"/>
          <w:szCs w:val="20"/>
          <w:lang w:eastAsia="tr-TR"/>
        </w:rPr>
      </w:pPr>
      <w:r w:rsidRPr="00006C02">
        <w:rPr>
          <w:rFonts w:ascii="Times New Roman" w:eastAsia="Times New Roman" w:hAnsi="Times New Roman"/>
          <w:b/>
          <w:sz w:val="24"/>
          <w:szCs w:val="20"/>
          <w:lang w:eastAsia="tr-TR"/>
        </w:rPr>
        <w:t>EOQ</w:t>
      </w:r>
      <w:r w:rsidRPr="00006C02">
        <w:rPr>
          <w:rFonts w:ascii="Times New Roman" w:eastAsia="Times New Roman" w:hAnsi="Times New Roman"/>
          <w:sz w:val="24"/>
          <w:szCs w:val="20"/>
          <w:lang w:eastAsia="tr-TR"/>
        </w:rPr>
        <w:tab/>
        <w:t>: Avrupa Kalite Teşkilatı</w:t>
      </w:r>
    </w:p>
    <w:p w:rsidR="00006C02" w:rsidRPr="00006C02" w:rsidP="00006C02">
      <w:pPr>
        <w:tabs>
          <w:tab w:val="left" w:pos="2835"/>
          <w:tab w:val="left" w:pos="3119"/>
        </w:tabs>
        <w:spacing w:after="0" w:line="240" w:lineRule="auto"/>
        <w:ind w:firstLine="5"/>
        <w:jc w:val="both"/>
        <w:rPr>
          <w:rFonts w:ascii="Times New Roman" w:eastAsia="Times New Roman" w:hAnsi="Times New Roman"/>
          <w:sz w:val="24"/>
          <w:szCs w:val="20"/>
          <w:lang w:eastAsia="tr-TR"/>
        </w:rPr>
      </w:pPr>
      <w:r w:rsidRPr="00006C02">
        <w:rPr>
          <w:rFonts w:ascii="Times New Roman" w:eastAsia="Times New Roman" w:hAnsi="Times New Roman"/>
          <w:b/>
          <w:sz w:val="24"/>
          <w:szCs w:val="20"/>
          <w:lang w:eastAsia="tr-TR"/>
        </w:rPr>
        <w:t>EOQ-PRU</w:t>
      </w:r>
      <w:r w:rsidRPr="00006C02">
        <w:rPr>
          <w:rFonts w:ascii="Times New Roman" w:eastAsia="Times New Roman" w:hAnsi="Times New Roman"/>
          <w:sz w:val="24"/>
          <w:szCs w:val="20"/>
          <w:lang w:eastAsia="tr-TR"/>
        </w:rPr>
        <w:tab/>
        <w:t>: EOQ Personel Belgelendirme Birimi</w:t>
      </w:r>
    </w:p>
    <w:p w:rsidR="00006C02" w:rsidRPr="00006C02" w:rsidP="00006C02">
      <w:pPr>
        <w:tabs>
          <w:tab w:val="left" w:pos="2835"/>
          <w:tab w:val="left" w:pos="3119"/>
        </w:tabs>
        <w:spacing w:after="0" w:line="240" w:lineRule="auto"/>
        <w:ind w:firstLine="5"/>
        <w:jc w:val="both"/>
        <w:rPr>
          <w:rFonts w:ascii="Times New Roman" w:eastAsia="Times New Roman" w:hAnsi="Times New Roman"/>
          <w:sz w:val="24"/>
          <w:szCs w:val="20"/>
          <w:lang w:eastAsia="tr-TR"/>
        </w:rPr>
      </w:pPr>
      <w:r w:rsidRPr="00006C02">
        <w:rPr>
          <w:rFonts w:ascii="Times New Roman" w:eastAsia="Times New Roman" w:hAnsi="Times New Roman"/>
          <w:b/>
          <w:sz w:val="24"/>
          <w:szCs w:val="20"/>
          <w:lang w:eastAsia="tr-TR"/>
        </w:rPr>
        <w:t>CS</w:t>
      </w:r>
      <w:r w:rsidRPr="00006C02">
        <w:rPr>
          <w:rFonts w:ascii="Times New Roman" w:eastAsia="Times New Roman" w:hAnsi="Times New Roman"/>
          <w:sz w:val="24"/>
          <w:szCs w:val="20"/>
          <w:lang w:eastAsia="tr-TR"/>
        </w:rPr>
        <w:tab/>
        <w:t>: Belgelendirme Şeması</w:t>
      </w:r>
    </w:p>
    <w:p w:rsidR="00006C02" w:rsidRPr="00006C02" w:rsidP="00006C02">
      <w:pPr>
        <w:tabs>
          <w:tab w:val="left" w:pos="2835"/>
          <w:tab w:val="left" w:pos="3119"/>
        </w:tabs>
        <w:spacing w:after="0" w:line="240" w:lineRule="auto"/>
        <w:ind w:firstLine="5"/>
        <w:jc w:val="both"/>
        <w:rPr>
          <w:rFonts w:ascii="Times New Roman" w:eastAsia="Times New Roman" w:hAnsi="Times New Roman"/>
          <w:sz w:val="24"/>
          <w:szCs w:val="20"/>
          <w:lang w:eastAsia="tr-TR"/>
        </w:rPr>
      </w:pPr>
      <w:r w:rsidRPr="00006C02">
        <w:rPr>
          <w:rFonts w:ascii="Times New Roman" w:eastAsia="Times New Roman" w:hAnsi="Times New Roman"/>
          <w:b/>
          <w:sz w:val="24"/>
          <w:szCs w:val="20"/>
          <w:lang w:eastAsia="tr-TR"/>
        </w:rPr>
        <w:t>COS</w:t>
      </w:r>
      <w:r w:rsidRPr="00006C02">
        <w:rPr>
          <w:rFonts w:ascii="Times New Roman" w:eastAsia="Times New Roman" w:hAnsi="Times New Roman"/>
          <w:sz w:val="24"/>
          <w:szCs w:val="20"/>
          <w:lang w:eastAsia="tr-TR"/>
        </w:rPr>
        <w:tab/>
        <w:t>: Yetkinlik Şeması</w:t>
      </w:r>
    </w:p>
    <w:p w:rsidR="00006C02" w:rsidRPr="00006C02" w:rsidP="00006C02">
      <w:pPr>
        <w:tabs>
          <w:tab w:val="left" w:pos="2835"/>
          <w:tab w:val="left" w:pos="3119"/>
        </w:tabs>
        <w:spacing w:after="0" w:line="240" w:lineRule="auto"/>
        <w:ind w:firstLine="5"/>
        <w:jc w:val="both"/>
        <w:rPr>
          <w:rFonts w:ascii="Times New Roman" w:eastAsia="Times New Roman" w:hAnsi="Times New Roman"/>
          <w:sz w:val="24"/>
          <w:szCs w:val="20"/>
          <w:lang w:eastAsia="tr-TR"/>
        </w:rPr>
      </w:pPr>
      <w:r w:rsidRPr="00006C02">
        <w:rPr>
          <w:rFonts w:ascii="Times New Roman" w:eastAsia="Times New Roman" w:hAnsi="Times New Roman"/>
          <w:b/>
          <w:sz w:val="24"/>
          <w:szCs w:val="20"/>
          <w:lang w:eastAsia="tr-TR"/>
        </w:rPr>
        <w:t>BGYS</w:t>
      </w:r>
      <w:r w:rsidRPr="00006C02">
        <w:rPr>
          <w:rFonts w:ascii="Times New Roman" w:eastAsia="Times New Roman" w:hAnsi="Times New Roman"/>
          <w:sz w:val="24"/>
          <w:szCs w:val="20"/>
          <w:lang w:eastAsia="tr-TR"/>
        </w:rPr>
        <w:tab/>
        <w:t>: Bilgi Güvenliği Yönetim Sistemi</w:t>
      </w:r>
    </w:p>
    <w:p w:rsidR="00006C02" w:rsidRPr="00006C02" w:rsidP="00006C02">
      <w:pPr>
        <w:tabs>
          <w:tab w:val="left" w:pos="2835"/>
          <w:tab w:val="left" w:pos="3119"/>
        </w:tabs>
        <w:spacing w:after="0" w:line="240" w:lineRule="auto"/>
        <w:ind w:firstLine="5"/>
        <w:jc w:val="both"/>
        <w:rPr>
          <w:rFonts w:ascii="Times New Roman" w:eastAsia="Times New Roman" w:hAnsi="Times New Roman"/>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3.2 TANIMLAR</w:t>
      </w:r>
    </w:p>
    <w:p w:rsidR="00006C02" w:rsidRPr="00006C02" w:rsidP="00006C02">
      <w:pPr>
        <w:spacing w:after="0" w:line="240" w:lineRule="auto"/>
        <w:jc w:val="both"/>
        <w:rPr>
          <w:rFonts w:ascii="Times New Roman" w:eastAsia="Times New Roman" w:hAnsi="Times New Roman"/>
          <w:b/>
          <w:color w:val="000000"/>
          <w:sz w:val="20"/>
          <w:szCs w:val="20"/>
          <w:lang w:eastAsia="tr-TR"/>
        </w:rPr>
      </w:pPr>
    </w:p>
    <w:p w:rsidR="00006C02" w:rsidRPr="00006C02" w:rsidP="00006C02">
      <w:pPr>
        <w:tabs>
          <w:tab w:val="left" w:pos="2694"/>
          <w:tab w:val="left" w:pos="2835"/>
        </w:tabs>
        <w:spacing w:after="0" w:line="240" w:lineRule="auto"/>
        <w:ind w:left="2694" w:hanging="2694"/>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Belgelendirme Kuruluşu</w:t>
        <w:tab/>
        <w:t>:</w:t>
        <w:tab/>
      </w: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 xml:space="preserve">Belgelendirme prosedürleri EOQ yönetim sistemi dokümantasyonuna ve EOQ Personel Belgelendirme Biriminin </w:t>
      </w:r>
      <w:r w:rsidRPr="00006C02">
        <w:rPr>
          <w:rFonts w:ascii="Times New Roman" w:eastAsia="Times New Roman" w:hAnsi="Times New Roman"/>
          <w:b/>
          <w:sz w:val="24"/>
          <w:szCs w:val="20"/>
          <w:lang w:eastAsia="tr-TR"/>
        </w:rPr>
        <w:t>EOQ CS 27000</w:t>
      </w:r>
      <w:r w:rsidRPr="00006C02">
        <w:rPr>
          <w:rFonts w:ascii="Times New Roman" w:eastAsia="Times New Roman" w:hAnsi="Times New Roman"/>
          <w:sz w:val="24"/>
          <w:szCs w:val="20"/>
          <w:lang w:eastAsia="tr-TR"/>
        </w:rPr>
        <w:t xml:space="preserve"> “Bilgi Güvenliği Yönetim Sisemi Personeli İçin Belgelendirme Şeması”na uygun bir belgelendirme şemasına sahip belgelendirme kuruluşu (TSE-PBM). </w:t>
      </w:r>
    </w:p>
    <w:p w:rsidR="00006C02" w:rsidRPr="00006C02" w:rsidP="00006C02">
      <w:pPr>
        <w:tabs>
          <w:tab w:val="left" w:pos="0"/>
        </w:tabs>
        <w:spacing w:after="0" w:line="240" w:lineRule="auto"/>
        <w:ind w:left="2694" w:hanging="2694"/>
        <w:jc w:val="both"/>
        <w:rPr>
          <w:rFonts w:ascii="Times New Roman" w:eastAsia="Times New Roman" w:hAnsi="Times New Roman"/>
          <w:b/>
          <w:color w:val="000000"/>
          <w:sz w:val="24"/>
          <w:szCs w:val="20"/>
          <w:lang w:eastAsia="tr-TR"/>
        </w:rPr>
      </w:pPr>
    </w:p>
    <w:p w:rsidR="00006C02" w:rsidRPr="00006C02" w:rsidP="00006C02">
      <w:pPr>
        <w:tabs>
          <w:tab w:val="left" w:pos="2694"/>
        </w:tabs>
        <w:spacing w:after="0" w:line="240" w:lineRule="auto"/>
        <w:ind w:left="2694" w:hanging="2694"/>
        <w:jc w:val="both"/>
        <w:rPr>
          <w:rFonts w:ascii="Times New Roman" w:eastAsia="Times New Roman" w:hAnsi="Times New Roman"/>
          <w:sz w:val="24"/>
          <w:szCs w:val="20"/>
          <w:lang w:eastAsia="tr-TR"/>
        </w:rPr>
      </w:pPr>
      <w:r w:rsidRPr="00006C02">
        <w:rPr>
          <w:rFonts w:ascii="Times New Roman" w:eastAsia="Times New Roman" w:hAnsi="Times New Roman"/>
          <w:b/>
          <w:sz w:val="24"/>
          <w:szCs w:val="20"/>
          <w:lang w:eastAsia="tr-TR"/>
        </w:rPr>
        <w:t>EOQ Kategorileri Personel Belgelendirme Komitesi:</w:t>
      </w:r>
      <w:r w:rsidRPr="00006C02">
        <w:rPr>
          <w:rFonts w:ascii="Times New Roman" w:eastAsia="Times New Roman" w:hAnsi="Times New Roman"/>
          <w:sz w:val="24"/>
          <w:szCs w:val="20"/>
          <w:lang w:eastAsia="tr-TR"/>
        </w:rPr>
        <w:t xml:space="preserve"> </w:t>
      </w: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Sınav sonuçlarını değerlendirerek belge verilip verilmemesine ve TSE Belgelendirme Yönergesi,</w:t>
      </w: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Personel Belgelendirme Kuralları ve Belgelendirme programı hükümlerine göre müeyyideler uygulanmasına karar veren komite.</w:t>
      </w:r>
    </w:p>
    <w:p w:rsidR="00006C02" w:rsidRPr="00006C02" w:rsidP="00006C02">
      <w:pPr>
        <w:spacing w:after="0" w:line="240" w:lineRule="auto"/>
        <w:jc w:val="both"/>
        <w:rPr>
          <w:rFonts w:ascii="Times New Roman" w:eastAsia="Times New Roman" w:hAnsi="Times New Roman"/>
          <w:sz w:val="24"/>
          <w:szCs w:val="20"/>
          <w:lang w:eastAsia="tr-TR"/>
        </w:rPr>
      </w:pPr>
    </w:p>
    <w:p w:rsidR="00006C02" w:rsidRPr="00006C02" w:rsidP="00006C02">
      <w:pPr>
        <w:tabs>
          <w:tab w:val="left" w:pos="2694"/>
        </w:tabs>
        <w:spacing w:after="0" w:line="240" w:lineRule="auto"/>
        <w:ind w:left="2694" w:hanging="2694"/>
        <w:jc w:val="both"/>
        <w:rPr>
          <w:rFonts w:ascii="Times New Roman" w:eastAsia="Times New Roman" w:hAnsi="Times New Roman"/>
          <w:sz w:val="12"/>
          <w:szCs w:val="12"/>
          <w:lang w:eastAsia="tr-TR"/>
        </w:rPr>
      </w:pPr>
    </w:p>
    <w:p w:rsidR="00006C02" w:rsidRPr="00006C02" w:rsidP="00006C02">
      <w:pPr>
        <w:tabs>
          <w:tab w:val="left" w:pos="2694"/>
        </w:tabs>
        <w:spacing w:after="0" w:line="240" w:lineRule="auto"/>
        <w:ind w:left="2694" w:hanging="2694"/>
        <w:jc w:val="both"/>
        <w:rPr>
          <w:rFonts w:ascii="Times New Roman" w:eastAsia="Times New Roman" w:hAnsi="Times New Roman"/>
          <w:sz w:val="24"/>
          <w:szCs w:val="20"/>
          <w:lang w:eastAsia="tr-TR"/>
        </w:rPr>
      </w:pPr>
      <w:r w:rsidRPr="00006C02">
        <w:rPr>
          <w:rFonts w:ascii="Times New Roman" w:eastAsia="Times New Roman" w:hAnsi="Times New Roman"/>
          <w:b/>
          <w:sz w:val="24"/>
          <w:szCs w:val="20"/>
          <w:lang w:eastAsia="tr-TR"/>
        </w:rPr>
        <w:t>EOQ Kategorileri Program Komitesi:</w:t>
      </w:r>
      <w:r w:rsidRPr="00006C02">
        <w:rPr>
          <w:rFonts w:ascii="Times New Roman" w:eastAsia="Times New Roman" w:hAnsi="Times New Roman"/>
          <w:sz w:val="24"/>
          <w:szCs w:val="20"/>
          <w:lang w:eastAsia="tr-TR"/>
        </w:rPr>
        <w:t xml:space="preserve"> </w:t>
      </w:r>
    </w:p>
    <w:p w:rsidR="00006C02" w:rsidRPr="00006C02" w:rsidP="00006C02">
      <w:pPr>
        <w:tabs>
          <w:tab w:val="left" w:pos="2694"/>
        </w:tabs>
        <w:spacing w:after="0" w:line="240" w:lineRule="auto"/>
        <w:ind w:left="2694" w:hanging="2694"/>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 xml:space="preserve">EOQ Kategorileri belgelendirme programını oluşturan, geliştiren ve sürdüren komite. </w:t>
      </w:r>
    </w:p>
    <w:p w:rsidR="00006C02" w:rsidRPr="00006C02" w:rsidP="00006C02">
      <w:pPr>
        <w:spacing w:after="0" w:line="240" w:lineRule="auto"/>
        <w:ind w:left="3600" w:hanging="3600"/>
        <w:jc w:val="both"/>
        <w:rPr>
          <w:rFonts w:ascii="Times New Roman" w:eastAsia="Times New Roman" w:hAnsi="Times New Roman"/>
          <w:sz w:val="12"/>
          <w:szCs w:val="12"/>
          <w:lang w:eastAsia="tr-TR"/>
        </w:rPr>
      </w:pPr>
      <w:r w:rsidRPr="00006C02">
        <w:rPr>
          <w:rFonts w:ascii="Times New Roman" w:eastAsia="Times New Roman" w:hAnsi="Times New Roman"/>
          <w:sz w:val="12"/>
          <w:szCs w:val="12"/>
          <w:lang w:eastAsia="tr-TR"/>
        </w:rPr>
        <w:t xml:space="preserve"> </w:t>
      </w:r>
    </w:p>
    <w:p w:rsidR="00006C02" w:rsidRPr="00006C02" w:rsidP="00006C02">
      <w:pPr>
        <w:tabs>
          <w:tab w:val="left" w:pos="2694"/>
          <w:tab w:val="left" w:pos="2835"/>
        </w:tabs>
        <w:spacing w:after="0" w:line="240" w:lineRule="auto"/>
        <w:ind w:left="2694" w:hanging="2694"/>
        <w:jc w:val="both"/>
        <w:rPr>
          <w:rFonts w:ascii="Times New Roman" w:eastAsia="Times New Roman" w:hAnsi="Times New Roman"/>
          <w:b/>
          <w:sz w:val="24"/>
          <w:szCs w:val="20"/>
          <w:lang w:eastAsia="tr-TR"/>
        </w:rPr>
      </w:pPr>
      <w:r w:rsidRPr="00006C02">
        <w:rPr>
          <w:rFonts w:ascii="Times New Roman" w:eastAsia="Times New Roman" w:hAnsi="Times New Roman"/>
          <w:b/>
          <w:sz w:val="24"/>
          <w:szCs w:val="20"/>
          <w:lang w:eastAsia="tr-TR"/>
        </w:rPr>
        <w:t>Sınav Yeri:</w:t>
      </w:r>
    </w:p>
    <w:p w:rsidR="00006C02" w:rsidRPr="00006C02" w:rsidP="00006C02">
      <w:pPr>
        <w:tabs>
          <w:tab w:val="left" w:pos="2694"/>
          <w:tab w:val="left" w:pos="2835"/>
        </w:tabs>
        <w:spacing w:after="0" w:line="240" w:lineRule="auto"/>
        <w:ind w:left="2694" w:hanging="2694"/>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TSE-PBM tarafından sınavların yapılabileceği imkânlara sahip olduğu belirlenen ve bu</w:t>
      </w:r>
    </w:p>
    <w:p w:rsidR="00006C02" w:rsidRPr="00006C02" w:rsidP="00006C02">
      <w:pPr>
        <w:tabs>
          <w:tab w:val="left" w:pos="2694"/>
          <w:tab w:val="left" w:pos="2835"/>
        </w:tabs>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sınavların yapıldığı sınav merkezi.</w:t>
      </w:r>
    </w:p>
    <w:p w:rsidR="00006C02" w:rsidRPr="00006C02" w:rsidP="00006C02">
      <w:pPr>
        <w:tabs>
          <w:tab w:val="left" w:pos="2694"/>
          <w:tab w:val="left" w:pos="2835"/>
        </w:tabs>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xml:space="preserve">4. UYGULAMA </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4.1. UYGULAMAYA ESAS TEŞKİL EDEN KAYNAKLAR</w:t>
      </w:r>
    </w:p>
    <w:p w:rsidR="00006C02" w:rsidRPr="00006C02" w:rsidP="00006C02">
      <w:pPr>
        <w:spacing w:after="0" w:line="240" w:lineRule="auto"/>
        <w:jc w:val="both"/>
        <w:rPr>
          <w:rFonts w:ascii="Times New Roman" w:eastAsia="Times New Roman" w:hAnsi="Times New Roman"/>
          <w:bCs/>
          <w:color w:val="000000"/>
          <w:sz w:val="24"/>
          <w:szCs w:val="24"/>
          <w:lang w:eastAsia="tr-TR"/>
        </w:rPr>
      </w:pPr>
    </w:p>
    <w:p w:rsidR="00006C02" w:rsidRPr="00006C02" w:rsidP="00006C02">
      <w:pPr>
        <w:spacing w:after="0" w:line="240" w:lineRule="auto"/>
        <w:jc w:val="both"/>
        <w:rPr>
          <w:rFonts w:ascii="Times New Roman" w:eastAsia="Times New Roman" w:hAnsi="Times New Roman"/>
          <w:bCs/>
          <w:color w:val="000000"/>
          <w:sz w:val="24"/>
          <w:szCs w:val="20"/>
          <w:lang w:eastAsia="tr-TR"/>
        </w:rPr>
      </w:pPr>
      <w:r w:rsidRPr="00006C02">
        <w:rPr>
          <w:rFonts w:ascii="Times New Roman" w:eastAsia="Times New Roman" w:hAnsi="Times New Roman"/>
          <w:bCs/>
          <w:color w:val="000000"/>
          <w:sz w:val="24"/>
          <w:szCs w:val="20"/>
          <w:lang w:eastAsia="tr-TR"/>
        </w:rPr>
        <w:t>Aşağıda listelenen dokümanların güncel sürümleri uygulamaya esas teşkil etmektedir;</w:t>
      </w:r>
    </w:p>
    <w:p w:rsidR="00006C02" w:rsidRPr="00006C02" w:rsidP="00006C02">
      <w:pPr>
        <w:spacing w:after="0" w:line="240" w:lineRule="auto"/>
        <w:jc w:val="both"/>
        <w:rPr>
          <w:rFonts w:ascii="Times New Roman" w:eastAsia="Times New Roman" w:hAnsi="Times New Roman"/>
          <w:bCs/>
          <w:color w:val="000000"/>
          <w:sz w:val="24"/>
          <w:szCs w:val="24"/>
          <w:lang w:eastAsia="tr-TR"/>
        </w:rPr>
      </w:pPr>
    </w:p>
    <w:p w:rsidR="00006C02" w:rsidRPr="00006C02" w:rsidP="00006C02">
      <w:pPr>
        <w:numPr>
          <w:ilvl w:val="0"/>
          <w:numId w:val="22"/>
        </w:numPr>
        <w:tabs>
          <w:tab w:val="left" w:pos="567"/>
          <w:tab w:val="left" w:pos="993"/>
          <w:tab w:val="left" w:pos="3261"/>
        </w:tabs>
        <w:spacing w:after="0" w:line="240" w:lineRule="auto"/>
        <w:ind w:left="567" w:hanging="425"/>
        <w:jc w:val="both"/>
        <w:rPr>
          <w:rFonts w:ascii="Times New Roman" w:eastAsia="Times New Roman" w:hAnsi="Times New Roman"/>
          <w:b/>
          <w:bCs/>
          <w:color w:val="000000"/>
          <w:sz w:val="24"/>
          <w:szCs w:val="20"/>
          <w:lang w:val="de-DE" w:eastAsia="x-none"/>
        </w:rPr>
      </w:pPr>
      <w:r w:rsidRPr="00006C02">
        <w:rPr>
          <w:rFonts w:ascii="Times New Roman" w:eastAsia="Times New Roman" w:hAnsi="Times New Roman"/>
          <w:b/>
          <w:bCs/>
          <w:color w:val="000000"/>
          <w:sz w:val="24"/>
          <w:szCs w:val="20"/>
          <w:lang w:eastAsia="x-none"/>
        </w:rPr>
        <w:t>TS EN ISO/IEC 17024</w:t>
      </w:r>
      <w:r w:rsidRPr="00006C02">
        <w:rPr>
          <w:rFonts w:ascii="Times New Roman" w:eastAsia="Times New Roman" w:hAnsi="Times New Roman"/>
          <w:bCs/>
          <w:color w:val="000000"/>
          <w:sz w:val="24"/>
          <w:szCs w:val="20"/>
          <w:lang w:eastAsia="x-none"/>
        </w:rPr>
        <w:t xml:space="preserve"> Uygunluk Değerlendirmesi-Personel Belgelendirmesi Yapan Kuruluşlar İçin Genel Şartlar</w:t>
      </w:r>
    </w:p>
    <w:p w:rsidR="00006C02" w:rsidRPr="00006C02" w:rsidP="00006C02">
      <w:pPr>
        <w:numPr>
          <w:ilvl w:val="0"/>
          <w:numId w:val="22"/>
        </w:numPr>
        <w:tabs>
          <w:tab w:val="left" w:pos="567"/>
          <w:tab w:val="left" w:pos="993"/>
          <w:tab w:val="left" w:pos="3261"/>
        </w:tabs>
        <w:spacing w:after="0" w:line="240" w:lineRule="auto"/>
        <w:ind w:left="567" w:hanging="425"/>
        <w:jc w:val="both"/>
        <w:rPr>
          <w:rFonts w:ascii="Times New Roman" w:eastAsia="Times New Roman" w:hAnsi="Times New Roman"/>
          <w:b/>
          <w:bCs/>
          <w:color w:val="000000"/>
          <w:sz w:val="24"/>
          <w:szCs w:val="20"/>
          <w:lang w:val="de-DE" w:eastAsia="x-none"/>
        </w:rPr>
      </w:pPr>
      <w:r w:rsidRPr="00006C02">
        <w:rPr>
          <w:rFonts w:ascii="Times New Roman" w:eastAsia="Times New Roman" w:hAnsi="Times New Roman"/>
          <w:b/>
          <w:bCs/>
          <w:color w:val="000000"/>
          <w:sz w:val="24"/>
          <w:szCs w:val="20"/>
          <w:lang w:eastAsia="x-none"/>
        </w:rPr>
        <w:t xml:space="preserve">IAF GD 24 </w:t>
      </w:r>
      <w:r w:rsidRPr="00006C02">
        <w:rPr>
          <w:rFonts w:ascii="Times New Roman" w:eastAsia="Times New Roman" w:hAnsi="Times New Roman"/>
          <w:bCs/>
          <w:color w:val="000000"/>
          <w:sz w:val="24"/>
          <w:szCs w:val="20"/>
          <w:lang w:eastAsia="x-none"/>
        </w:rPr>
        <w:t xml:space="preserve">ISO/IEC 17024’ün Güncel Versiyonunun Uygulanmasıyla İlgili IAF/EA        </w:t>
      </w:r>
      <w:r w:rsidRPr="00006C02">
        <w:rPr>
          <w:rFonts w:ascii="Times New Roman" w:eastAsia="Times New Roman" w:hAnsi="Times New Roman"/>
          <w:bCs/>
          <w:color w:val="000000"/>
          <w:sz w:val="24"/>
          <w:szCs w:val="20"/>
          <w:lang w:val="de-DE" w:eastAsia="x-none"/>
        </w:rPr>
        <w:t xml:space="preserve">     </w:t>
      </w:r>
      <w:r w:rsidRPr="00006C02">
        <w:rPr>
          <w:rFonts w:ascii="Times New Roman" w:eastAsia="Times New Roman" w:hAnsi="Times New Roman"/>
          <w:bCs/>
          <w:color w:val="000000"/>
          <w:sz w:val="24"/>
          <w:szCs w:val="20"/>
          <w:lang w:eastAsia="x-none"/>
        </w:rPr>
        <w:t xml:space="preserve">Kılavuzu </w:t>
      </w:r>
    </w:p>
    <w:p w:rsidR="00006C02" w:rsidRPr="00006C02" w:rsidP="00006C02">
      <w:pPr>
        <w:numPr>
          <w:ilvl w:val="0"/>
          <w:numId w:val="22"/>
        </w:numPr>
        <w:tabs>
          <w:tab w:val="left" w:pos="567"/>
          <w:tab w:val="left" w:pos="993"/>
          <w:tab w:val="left" w:pos="3261"/>
        </w:tabs>
        <w:spacing w:after="0" w:line="240" w:lineRule="auto"/>
        <w:ind w:left="567" w:hanging="425"/>
        <w:jc w:val="both"/>
        <w:rPr>
          <w:rFonts w:ascii="Times New Roman" w:eastAsia="Times New Roman" w:hAnsi="Times New Roman"/>
          <w:b/>
          <w:bCs/>
          <w:color w:val="000000"/>
          <w:sz w:val="24"/>
          <w:szCs w:val="20"/>
          <w:lang w:val="de-DE" w:eastAsia="x-none"/>
        </w:rPr>
      </w:pPr>
      <w:r w:rsidRPr="00006C02">
        <w:rPr>
          <w:rFonts w:ascii="Times New Roman" w:eastAsia="Times New Roman" w:hAnsi="Times New Roman"/>
          <w:b/>
          <w:bCs/>
          <w:color w:val="000000"/>
          <w:sz w:val="24"/>
          <w:szCs w:val="20"/>
          <w:lang w:val="de-DE" w:eastAsia="x-none"/>
        </w:rPr>
        <w:t xml:space="preserve">EA 1/22 </w:t>
      </w:r>
      <w:r w:rsidRPr="00006C02">
        <w:rPr>
          <w:rFonts w:ascii="Times New Roman" w:eastAsia="Times New Roman" w:hAnsi="Times New Roman"/>
          <w:bCs/>
          <w:color w:val="000000"/>
          <w:sz w:val="24"/>
          <w:szCs w:val="20"/>
          <w:lang w:val="de-DE" w:eastAsia="x-none"/>
        </w:rPr>
        <w:t>Uygunluk Değerlendirme Programlarının EA Üye Akreditasyon Kuruluşları Tarafından Denetlenmesine dair EA Prosedür ve Kriterleri</w:t>
      </w:r>
    </w:p>
    <w:p w:rsidR="00006C02" w:rsidRPr="00006C02" w:rsidP="00006C02">
      <w:pPr>
        <w:numPr>
          <w:ilvl w:val="0"/>
          <w:numId w:val="22"/>
        </w:numPr>
        <w:tabs>
          <w:tab w:val="left" w:pos="567"/>
          <w:tab w:val="left" w:pos="993"/>
          <w:tab w:val="left" w:pos="3261"/>
        </w:tabs>
        <w:spacing w:after="0" w:line="240" w:lineRule="auto"/>
        <w:ind w:left="567" w:hanging="425"/>
        <w:jc w:val="both"/>
        <w:rPr>
          <w:rFonts w:ascii="Times New Roman" w:eastAsia="Times New Roman" w:hAnsi="Times New Roman"/>
          <w:b/>
          <w:bCs/>
          <w:color w:val="000000"/>
          <w:sz w:val="24"/>
          <w:szCs w:val="20"/>
          <w:lang w:val="de-DE" w:eastAsia="x-none"/>
        </w:rPr>
      </w:pPr>
      <w:r w:rsidRPr="00006C02">
        <w:rPr>
          <w:rFonts w:ascii="Times New Roman" w:eastAsia="Times New Roman" w:hAnsi="Times New Roman"/>
          <w:b/>
          <w:bCs/>
          <w:color w:val="000000"/>
          <w:sz w:val="24"/>
          <w:szCs w:val="20"/>
          <w:lang w:val="de-DE" w:eastAsia="x-none"/>
        </w:rPr>
        <w:t xml:space="preserve">EA- 2/17 INF </w:t>
      </w:r>
      <w:r w:rsidRPr="00006C02">
        <w:rPr>
          <w:rFonts w:ascii="Times New Roman" w:eastAsia="Times New Roman" w:hAnsi="Times New Roman"/>
          <w:bCs/>
          <w:color w:val="000000"/>
          <w:sz w:val="24"/>
          <w:szCs w:val="20"/>
          <w:lang w:val="de-DE" w:eastAsia="x-none"/>
        </w:rPr>
        <w:t>Onaylanmış Kuruluş Olma Amaçlı Akreditasyona İlişkin EA Dokümanı</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color w:val="000000"/>
          <w:sz w:val="24"/>
          <w:szCs w:val="20"/>
          <w:lang w:eastAsia="x-none"/>
        </w:rPr>
      </w:pPr>
      <w:r w:rsidRPr="00006C02">
        <w:rPr>
          <w:rFonts w:ascii="Times New Roman" w:eastAsia="Times New Roman" w:hAnsi="Times New Roman"/>
          <w:b/>
          <w:bCs/>
          <w:color w:val="000000"/>
          <w:sz w:val="24"/>
          <w:szCs w:val="20"/>
          <w:lang w:eastAsia="x-none"/>
        </w:rPr>
        <w:t xml:space="preserve">TS EN ISO/IEC 17021 </w:t>
      </w:r>
      <w:r w:rsidRPr="00006C02">
        <w:rPr>
          <w:rFonts w:ascii="Times New Roman" w:eastAsia="Times New Roman" w:hAnsi="Times New Roman"/>
          <w:bCs/>
          <w:color w:val="000000"/>
          <w:sz w:val="24"/>
          <w:szCs w:val="20"/>
          <w:lang w:eastAsia="x-none"/>
        </w:rPr>
        <w:t xml:space="preserve">Uygunluk değerlendirmesi - Yönetim Sistemlerinin Tetkikini </w:t>
        <w:tab/>
        <w:t xml:space="preserve"> ve Belgelendirmesini Sağlayan Kuruluşlar İçin Şartlar”</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color w:val="000000"/>
          <w:sz w:val="24"/>
          <w:szCs w:val="20"/>
          <w:lang w:eastAsia="x-none"/>
        </w:rPr>
      </w:pPr>
      <w:r w:rsidRPr="00006C02">
        <w:rPr>
          <w:rFonts w:ascii="Times New Roman" w:eastAsia="Times New Roman" w:hAnsi="Times New Roman"/>
          <w:b/>
          <w:bCs/>
          <w:color w:val="000000"/>
          <w:sz w:val="24"/>
          <w:szCs w:val="20"/>
          <w:lang w:eastAsia="x-none"/>
        </w:rPr>
        <w:t>TS ISO/IEC 27001</w:t>
      </w:r>
      <w:r w:rsidRPr="00006C02">
        <w:rPr>
          <w:rFonts w:ascii="Times New Roman" w:eastAsia="Times New Roman" w:hAnsi="Times New Roman"/>
          <w:bCs/>
          <w:color w:val="000000"/>
          <w:sz w:val="24"/>
          <w:szCs w:val="20"/>
          <w:lang w:eastAsia="x-none"/>
        </w:rPr>
        <w:t xml:space="preserve"> Bilgi Teknolojisi - Güvenlik Teknikleri - Bilgi Güvenliği Yönetim Sistemleri – Gereksinimler,</w:t>
      </w:r>
      <w:r w:rsidRPr="00006C02">
        <w:rPr>
          <w:rFonts w:ascii="Times New Roman" w:eastAsia="Times New Roman" w:hAnsi="Times New Roman"/>
          <w:bCs/>
          <w:sz w:val="24"/>
          <w:szCs w:val="20"/>
          <w:lang w:val="de-DE" w:eastAsia="x-none"/>
        </w:rPr>
        <w:t xml:space="preserve"> </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color w:val="000000"/>
          <w:sz w:val="24"/>
          <w:szCs w:val="20"/>
          <w:lang w:eastAsia="x-none"/>
        </w:rPr>
      </w:pPr>
      <w:r w:rsidRPr="00006C02">
        <w:rPr>
          <w:rFonts w:ascii="Times New Roman" w:eastAsia="Times New Roman" w:hAnsi="Times New Roman"/>
          <w:b/>
          <w:bCs/>
          <w:color w:val="000000"/>
          <w:sz w:val="24"/>
          <w:szCs w:val="20"/>
          <w:lang w:eastAsia="x-none"/>
        </w:rPr>
        <w:t xml:space="preserve">TS ISO IEC 27003 </w:t>
      </w:r>
      <w:r w:rsidRPr="00006C02">
        <w:rPr>
          <w:rFonts w:ascii="Times New Roman" w:eastAsia="Times New Roman" w:hAnsi="Times New Roman"/>
          <w:bCs/>
          <w:color w:val="000000"/>
          <w:sz w:val="24"/>
          <w:szCs w:val="20"/>
          <w:lang w:eastAsia="x-none"/>
        </w:rPr>
        <w:t>Bilgi Teknolojisi - Güvenlik teknikleri – Bilgi güvenliği yönetim sistemi uygulama kılavuzu</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color w:val="000000"/>
          <w:sz w:val="24"/>
          <w:szCs w:val="20"/>
          <w:lang w:eastAsia="x-none"/>
        </w:rPr>
      </w:pPr>
      <w:r w:rsidRPr="00006C02">
        <w:rPr>
          <w:rFonts w:ascii="Times New Roman" w:eastAsia="Times New Roman" w:hAnsi="Times New Roman"/>
          <w:b/>
          <w:bCs/>
          <w:color w:val="000000"/>
          <w:sz w:val="24"/>
          <w:szCs w:val="20"/>
          <w:lang w:eastAsia="x-none"/>
        </w:rPr>
        <w:t>TS ISO/IEC 27006</w:t>
      </w:r>
      <w:r w:rsidRPr="00006C02">
        <w:rPr>
          <w:rFonts w:ascii="Times New Roman" w:eastAsia="Times New Roman" w:hAnsi="Times New Roman"/>
          <w:bCs/>
          <w:color w:val="000000"/>
          <w:sz w:val="24"/>
          <w:szCs w:val="20"/>
          <w:lang w:eastAsia="x-none"/>
        </w:rPr>
        <w:t xml:space="preserve"> Bilgi Teknolojisi - Güvenlik Teknikleri – Bilgi Güvenliği Yönetim Sistemlerinin Tetkik ve Belgelendirmesini Yapan Kuruluşlar İçin Şartlar</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color w:val="000000"/>
          <w:sz w:val="24"/>
          <w:szCs w:val="20"/>
          <w:lang w:eastAsia="x-none"/>
        </w:rPr>
      </w:pPr>
      <w:r w:rsidRPr="00006C02">
        <w:rPr>
          <w:rFonts w:ascii="Times New Roman" w:eastAsia="Times New Roman" w:hAnsi="Times New Roman"/>
          <w:b/>
          <w:bCs/>
          <w:color w:val="000000"/>
          <w:sz w:val="24"/>
          <w:szCs w:val="20"/>
          <w:lang w:eastAsia="x-none"/>
        </w:rPr>
        <w:t>TS EN ISO 19011</w:t>
      </w:r>
      <w:r w:rsidRPr="00006C02">
        <w:rPr>
          <w:rFonts w:ascii="Times New Roman" w:eastAsia="Times New Roman" w:hAnsi="Times New Roman"/>
          <w:bCs/>
          <w:color w:val="000000"/>
          <w:sz w:val="24"/>
          <w:szCs w:val="20"/>
          <w:lang w:eastAsia="x-none"/>
        </w:rPr>
        <w:t xml:space="preserve"> Yönetim Sistemleri Tetkik Kılavuzu</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color w:val="000000"/>
          <w:sz w:val="24"/>
          <w:szCs w:val="20"/>
          <w:lang w:eastAsia="x-none"/>
        </w:rPr>
      </w:pPr>
      <w:r w:rsidRPr="00006C02">
        <w:rPr>
          <w:rFonts w:ascii="Times New Roman" w:eastAsia="Times New Roman" w:hAnsi="Times New Roman"/>
          <w:b/>
          <w:bCs/>
          <w:sz w:val="24"/>
          <w:szCs w:val="20"/>
          <w:lang w:eastAsia="x-none"/>
        </w:rPr>
        <w:t xml:space="preserve">EOQ CoS 27000 </w:t>
      </w:r>
      <w:r w:rsidRPr="00006C02">
        <w:rPr>
          <w:rFonts w:ascii="Times New Roman" w:eastAsia="Times New Roman" w:hAnsi="Times New Roman"/>
          <w:bCs/>
          <w:sz w:val="24"/>
          <w:szCs w:val="20"/>
          <w:lang w:eastAsia="x-none"/>
        </w:rPr>
        <w:t xml:space="preserve">– </w:t>
      </w:r>
      <w:r w:rsidRPr="00006C02">
        <w:rPr>
          <w:rFonts w:ascii="Times New Roman" w:eastAsia="Times New Roman" w:hAnsi="Times New Roman"/>
          <w:bCs/>
          <w:sz w:val="24"/>
          <w:szCs w:val="20"/>
          <w:lang w:val="de-DE" w:eastAsia="x-none"/>
        </w:rPr>
        <w:t>Yetkinlik Şeması</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
          <w:bCs/>
          <w:color w:val="000000"/>
          <w:sz w:val="24"/>
          <w:szCs w:val="20"/>
          <w:lang w:eastAsia="x-none"/>
        </w:rPr>
      </w:pPr>
      <w:r w:rsidRPr="00006C02">
        <w:rPr>
          <w:rFonts w:ascii="Times New Roman" w:eastAsia="Times New Roman" w:hAnsi="Times New Roman"/>
          <w:b/>
          <w:bCs/>
          <w:color w:val="000000"/>
          <w:sz w:val="24"/>
          <w:szCs w:val="20"/>
          <w:lang w:eastAsia="x-none"/>
        </w:rPr>
        <w:t xml:space="preserve">EOQ CS 27000 </w:t>
      </w:r>
      <w:r w:rsidRPr="00006C02">
        <w:rPr>
          <w:rFonts w:ascii="Times New Roman" w:eastAsia="Times New Roman" w:hAnsi="Times New Roman"/>
          <w:bCs/>
          <w:color w:val="000000"/>
          <w:sz w:val="24"/>
          <w:szCs w:val="20"/>
          <w:lang w:eastAsia="x-none"/>
        </w:rPr>
        <w:t xml:space="preserve">– </w:t>
      </w:r>
      <w:r w:rsidRPr="00006C02">
        <w:rPr>
          <w:rFonts w:ascii="Times New Roman" w:eastAsia="Times New Roman" w:hAnsi="Times New Roman"/>
          <w:bCs/>
          <w:sz w:val="24"/>
          <w:szCs w:val="20"/>
          <w:lang w:val="de-DE" w:eastAsia="x-none"/>
        </w:rPr>
        <w:t>Belgelendirme Şeması</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sz w:val="24"/>
          <w:szCs w:val="20"/>
          <w:lang w:eastAsia="x-none"/>
        </w:rPr>
      </w:pPr>
      <w:r w:rsidRPr="00006C02">
        <w:rPr>
          <w:rFonts w:ascii="Times New Roman" w:eastAsia="Times New Roman" w:hAnsi="Times New Roman"/>
          <w:b/>
          <w:bCs/>
          <w:sz w:val="24"/>
          <w:szCs w:val="20"/>
          <w:lang w:val="de-DE" w:eastAsia="x-none"/>
        </w:rPr>
        <w:t>IAF MD</w:t>
      </w:r>
      <w:r w:rsidRPr="00006C02">
        <w:rPr>
          <w:rFonts w:ascii="Times New Roman" w:eastAsia="Times New Roman" w:hAnsi="Times New Roman"/>
          <w:bCs/>
          <w:sz w:val="24"/>
          <w:szCs w:val="20"/>
          <w:lang w:val="de-DE" w:eastAsia="x-none"/>
        </w:rPr>
        <w:t xml:space="preserve"> </w:t>
      </w:r>
      <w:r w:rsidRPr="00006C02">
        <w:rPr>
          <w:rFonts w:ascii="Times New Roman" w:eastAsia="Times New Roman" w:hAnsi="Times New Roman"/>
          <w:b/>
          <w:bCs/>
          <w:sz w:val="24"/>
          <w:szCs w:val="20"/>
          <w:lang w:val="de-DE" w:eastAsia="x-none"/>
        </w:rPr>
        <w:t xml:space="preserve">13 </w:t>
      </w:r>
      <w:r w:rsidRPr="00006C02">
        <w:rPr>
          <w:rFonts w:ascii="Times New Roman" w:eastAsia="Times New Roman" w:hAnsi="Times New Roman"/>
          <w:bCs/>
          <w:sz w:val="24"/>
          <w:szCs w:val="20"/>
          <w:lang w:val="de-DE" w:eastAsia="x-none"/>
        </w:rPr>
        <w:t xml:space="preserve">Belgelendirme Kuruluşu Personelinin Bilgi Güvenliği </w:t>
      </w:r>
      <w:r w:rsidRPr="00006C02">
        <w:rPr>
          <w:rFonts w:ascii="Times New Roman" w:eastAsia="Times New Roman" w:hAnsi="Times New Roman"/>
          <w:bCs/>
          <w:sz w:val="24"/>
          <w:szCs w:val="20"/>
          <w:lang w:eastAsia="x-none"/>
        </w:rPr>
        <w:t>Yönetimi için Bilgi Şartları</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sz w:val="24"/>
          <w:szCs w:val="20"/>
          <w:lang w:eastAsia="x-none"/>
        </w:rPr>
      </w:pPr>
      <w:r w:rsidRPr="00006C02">
        <w:rPr>
          <w:rFonts w:ascii="Times New Roman" w:eastAsia="Times New Roman" w:hAnsi="Times New Roman"/>
          <w:bCs/>
          <w:sz w:val="24"/>
          <w:szCs w:val="20"/>
          <w:lang w:val="de-DE" w:eastAsia="x-none"/>
        </w:rPr>
        <w:t>B</w:t>
      </w:r>
      <w:r w:rsidRPr="00006C02">
        <w:rPr>
          <w:rFonts w:ascii="Times New Roman" w:eastAsia="Times New Roman" w:hAnsi="Times New Roman"/>
          <w:bCs/>
          <w:sz w:val="24"/>
          <w:szCs w:val="20"/>
          <w:lang w:eastAsia="x-none"/>
        </w:rPr>
        <w:t>ilgi Güvenliği Yönetim Sistemi Komite Karar tutanakları</w:t>
      </w:r>
    </w:p>
    <w:p w:rsidR="00006C02" w:rsidRPr="00006C02" w:rsidP="00006C02">
      <w:pPr>
        <w:numPr>
          <w:ilvl w:val="0"/>
          <w:numId w:val="22"/>
        </w:numPr>
        <w:tabs>
          <w:tab w:val="left" w:pos="567"/>
          <w:tab w:val="left" w:pos="3261"/>
        </w:tabs>
        <w:spacing w:after="0" w:line="240" w:lineRule="auto"/>
        <w:ind w:left="567" w:hanging="425"/>
        <w:jc w:val="both"/>
        <w:rPr>
          <w:rFonts w:ascii="Times New Roman" w:eastAsia="Times New Roman" w:hAnsi="Times New Roman"/>
          <w:bCs/>
          <w:sz w:val="24"/>
          <w:szCs w:val="20"/>
          <w:lang w:val="de-DE" w:eastAsia="x-none"/>
        </w:rPr>
      </w:pPr>
      <w:r w:rsidRPr="00006C02">
        <w:rPr>
          <w:rFonts w:ascii="Times New Roman" w:eastAsia="Times New Roman" w:hAnsi="Times New Roman"/>
          <w:b/>
          <w:bCs/>
          <w:sz w:val="24"/>
          <w:szCs w:val="20"/>
          <w:lang w:eastAsia="x-none"/>
        </w:rPr>
        <w:t>TÜRKAK R30.01</w:t>
      </w:r>
      <w:r w:rsidRPr="00006C02">
        <w:rPr>
          <w:rFonts w:ascii="Times New Roman" w:eastAsia="Times New Roman" w:hAnsi="Times New Roman"/>
          <w:bCs/>
          <w:sz w:val="24"/>
          <w:szCs w:val="20"/>
          <w:lang w:eastAsia="x-none"/>
        </w:rPr>
        <w:t xml:space="preserve"> Personel Belgelendirme Kuruluşlarının Akreditasyonuna Dair Rehber </w:t>
      </w:r>
    </w:p>
    <w:p w:rsidR="00006C02" w:rsidRPr="00006C02" w:rsidP="00006C02">
      <w:pPr>
        <w:spacing w:after="0" w:line="240" w:lineRule="auto"/>
        <w:jc w:val="both"/>
        <w:rPr>
          <w:rFonts w:ascii="Times New Roman" w:eastAsia="Times New Roman" w:hAnsi="Times New Roman"/>
          <w:b/>
          <w:color w:val="000000"/>
          <w:sz w:val="18"/>
          <w:szCs w:val="18"/>
          <w:lang w:eastAsia="tr-TR"/>
        </w:rPr>
      </w:pPr>
      <w:r w:rsidRPr="00006C02">
        <w:rPr>
          <w:rFonts w:ascii="Times New Roman" w:eastAsia="Times New Roman" w:hAnsi="Times New Roman"/>
          <w:b/>
          <w:color w:val="000000"/>
          <w:sz w:val="18"/>
          <w:szCs w:val="18"/>
          <w:lang w:eastAsia="tr-TR"/>
        </w:rPr>
        <w:t xml:space="preserve">   </w:t>
      </w:r>
    </w:p>
    <w:p w:rsidR="00006C02" w:rsidRPr="00006C02" w:rsidP="00006C02">
      <w:pPr>
        <w:spacing w:after="0" w:line="240" w:lineRule="auto"/>
        <w:jc w:val="both"/>
        <w:rPr>
          <w:rFonts w:ascii="Times New Roman" w:eastAsia="Times New Roman" w:hAnsi="Times New Roman"/>
          <w:b/>
          <w:color w:val="000000"/>
          <w:sz w:val="18"/>
          <w:szCs w:val="18"/>
          <w:lang w:eastAsia="tr-TR"/>
        </w:rPr>
      </w:pPr>
    </w:p>
    <w:p w:rsidR="00006C02" w:rsidRPr="00006C02" w:rsidP="00006C02">
      <w:pPr>
        <w:spacing w:after="0" w:line="240" w:lineRule="auto"/>
        <w:jc w:val="both"/>
        <w:rPr>
          <w:rFonts w:ascii="Times New Roman" w:eastAsia="Times New Roman" w:hAnsi="Times New Roman"/>
          <w:b/>
          <w:color w:val="000000"/>
          <w:sz w:val="18"/>
          <w:szCs w:val="18"/>
          <w:lang w:eastAsia="tr-TR"/>
        </w:rPr>
      </w:pPr>
    </w:p>
    <w:p w:rsidR="00006C02" w:rsidRPr="00006C02" w:rsidP="00006C02">
      <w:pPr>
        <w:spacing w:after="0" w:line="240" w:lineRule="auto"/>
        <w:jc w:val="both"/>
        <w:rPr>
          <w:rFonts w:ascii="Times New Roman" w:eastAsia="Times New Roman" w:hAnsi="Times New Roman"/>
          <w:b/>
          <w:color w:val="000000"/>
          <w:sz w:val="18"/>
          <w:szCs w:val="18"/>
          <w:lang w:eastAsia="tr-TR"/>
        </w:rPr>
      </w:pPr>
    </w:p>
    <w:p w:rsidR="00006C02" w:rsidRPr="00006C02" w:rsidP="00006C02">
      <w:pPr>
        <w:spacing w:after="0" w:line="240" w:lineRule="auto"/>
        <w:jc w:val="both"/>
        <w:rPr>
          <w:rFonts w:ascii="Times New Roman" w:eastAsia="Times New Roman" w:hAnsi="Times New Roman"/>
          <w:b/>
          <w:color w:val="000000"/>
          <w:sz w:val="18"/>
          <w:szCs w:val="18"/>
          <w:lang w:eastAsia="tr-TR"/>
        </w:rPr>
      </w:pPr>
    </w:p>
    <w:p w:rsidR="00006C02" w:rsidRPr="00006C02" w:rsidP="00006C02">
      <w:pPr>
        <w:spacing w:after="0" w:line="240" w:lineRule="auto"/>
        <w:jc w:val="both"/>
        <w:rPr>
          <w:rFonts w:ascii="Times New Roman" w:eastAsia="Times New Roman" w:hAnsi="Times New Roman"/>
          <w:b/>
          <w:color w:val="000000"/>
          <w:sz w:val="18"/>
          <w:szCs w:val="18"/>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4.2. ÇALIŞMA ALANLARI VE KİŞİSEL ÖZELLİKLER</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EOQ Bilgi Güvenliği Yönetim Sistemi personel belgelendirme şeması kapsamında TSE-PBM tarafından personel belgelendirmesi gerçekleştirilen kategoriler ve bu kategorilerin tanımladığı yetkinlikler aşağıdaki gibidir;</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 xml:space="preserve">Bilgi Güvenliği Yönetim Sistemi Yöneticisi: </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EOQ BGYS Yöneticileri, her büyüklükteki şirketin Bilgi Güvenliği Yönetim Sistemleri gereksinimlerini karşılayan, BGYS’yi uygulama, sürdürme, iyileştirme faaliyetlerini gerçekleştirebilen ve kuruluş genelinde bilgi güvenliği gereksinimleri konusunun lideri ve destekleyicisi olarak hareket etme yeteneğine sahip kişidir.</w:t>
      </w:r>
    </w:p>
    <w:p w:rsidR="00006C02" w:rsidRPr="00006C02" w:rsidP="00006C02">
      <w:pPr>
        <w:spacing w:after="0" w:line="240" w:lineRule="auto"/>
        <w:jc w:val="both"/>
        <w:rPr>
          <w:rFonts w:ascii="Times New Roman" w:eastAsia="Times New Roman" w:hAnsi="Times New Roman"/>
          <w:sz w:val="24"/>
          <w:szCs w:val="24"/>
          <w:lang w:eastAsia="tr-TR"/>
        </w:rPr>
      </w:pPr>
    </w:p>
    <w:p w:rsidR="00006C02" w:rsidRPr="00006C02" w:rsidP="00006C02">
      <w:pPr>
        <w:spacing w:after="0" w:line="240" w:lineRule="auto"/>
        <w:jc w:val="both"/>
        <w:rPr>
          <w:rFonts w:ascii="Times New Roman" w:eastAsia="Times New Roman" w:hAnsi="Times New Roman"/>
          <w:sz w:val="20"/>
          <w:szCs w:val="20"/>
          <w:lang w:eastAsia="tr-TR"/>
        </w:rPr>
      </w:pPr>
      <w:r w:rsidRPr="00006C02">
        <w:rPr>
          <w:rFonts w:ascii="Times New Roman" w:eastAsia="Times New Roman" w:hAnsi="Times New Roman"/>
          <w:b/>
          <w:color w:val="000000"/>
          <w:sz w:val="24"/>
          <w:szCs w:val="24"/>
          <w:lang w:eastAsia="tr-TR"/>
        </w:rPr>
        <w:t>Bilgi Güvenliği Yönetim Sistemi Aday Yöneticisi:</w:t>
      </w:r>
      <w:r w:rsidRPr="00006C02">
        <w:rPr>
          <w:rFonts w:ascii="Times New Roman" w:eastAsia="Times New Roman" w:hAnsi="Times New Roman"/>
          <w:sz w:val="20"/>
          <w:szCs w:val="20"/>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EOQ BGYS Yöneticileri, her büyüklükteki şirketin Bilgi Güvenliği Yönetim Sistemleri gereksinimlerini karşılayan, BGYS’yi uygulama, sürdürme, iyileştirme faaliyetlerini gerçekleştirebilen ve kuruluş genelinde bilgi güvenliği gereksinimleri konusunun lideri ve destekleyicisi olarak hareket etme yeteneğine sahip olacak aday kişidir.</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Bilgi Güvenliği Yönetim Sistemi Tetkik Görevlisi:</w:t>
      </w:r>
      <w:r w:rsidRPr="00006C02">
        <w:rPr>
          <w:rFonts w:ascii="Times New Roman" w:eastAsia="Times New Roman" w:hAnsi="Times New Roman"/>
          <w:color w:val="000000"/>
          <w:sz w:val="24"/>
          <w:szCs w:val="24"/>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EOQ BGYS Tetkik Görevlisi, bilgi güvenliği yönetimindeki temel yeterliliklerine dayanarak, ISO 19011 (1. taraf/dahili, 2. taraf/tedarikçi, sistem, süreç ve uyumluluk) uyarınca bilgi güvenliği ile ilgili denetimleri başlatabilir, planlayabilir ve yürütebilir. Uzmanlarla birlikte tek tetkik görevlisi rolünde veya bir denetim ekibinde tetkik görevlisi olarak görev alan kişidir.</w:t>
      </w:r>
    </w:p>
    <w:p w:rsidR="00006C02" w:rsidRPr="00006C02" w:rsidP="00006C02">
      <w:pPr>
        <w:spacing w:after="0" w:line="240" w:lineRule="auto"/>
        <w:jc w:val="both"/>
        <w:rPr>
          <w:rFonts w:ascii="Times New Roman" w:eastAsia="Times New Roman" w:hAnsi="Times New Roman"/>
          <w:b/>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Bilgi Güvenliği Yönetim Sistemi Aday Tetkik Görevlisi:</w:t>
      </w:r>
      <w:r w:rsidRPr="00006C02">
        <w:rPr>
          <w:rFonts w:ascii="Times New Roman" w:eastAsia="Times New Roman" w:hAnsi="Times New Roman"/>
          <w:color w:val="000000"/>
          <w:sz w:val="24"/>
          <w:szCs w:val="24"/>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EOQ BGYS Tetkik Görevlisi, bilgi güvenliği yönetimindeki temel yeterliliklerine dayanarak, ISO 19011 (1. taraf/dahili, 2. taraf/tedarikçi, sistem, süreç ve uyumluluk) uyarınca bilgi güvenliği ile ilgili denetimlerde tetkik görevlileriyle ve/veya uzmanlarla birlikte aday tetkik görevlisi olarak görev alacak kişidir.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4.3. YETERLİLİK ŞARTLARI</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4.3.1 Kişisel Özellikler:</w:t>
      </w:r>
      <w:r w:rsidRPr="00006C02">
        <w:rPr>
          <w:rFonts w:ascii="Times New Roman" w:eastAsia="Times New Roman" w:hAnsi="Times New Roman"/>
          <w:color w:val="000000"/>
          <w:sz w:val="24"/>
          <w:szCs w:val="24"/>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Tablo 1:</w:t>
      </w:r>
      <w:r w:rsidRPr="00006C02">
        <w:rPr>
          <w:rFonts w:ascii="Times New Roman" w:eastAsia="Times New Roman" w:hAnsi="Times New Roman"/>
          <w:color w:val="000000"/>
          <w:sz w:val="24"/>
          <w:szCs w:val="24"/>
          <w:lang w:eastAsia="tr-TR"/>
        </w:rPr>
        <w:t xml:space="preserve"> Bilgi Güvenliği Yönetim Sistemi Yönetici ve Aday Yönetici kişisel özellikleri ile Bilgi Güvenliği Yönetim Sistemi Tetkik Görevlisi ve Aday Tetkik Görevlisinin kişisel özellikleri ve tetkik becerisi;</w:t>
      </w:r>
    </w:p>
    <w:p w:rsidR="00006C02" w:rsidRPr="00006C02" w:rsidP="00006C02">
      <w:pPr>
        <w:spacing w:after="0" w:line="240" w:lineRule="auto"/>
        <w:jc w:val="both"/>
        <w:rPr>
          <w:rFonts w:ascii="Times New Roman" w:eastAsia="Times New Roman" w:hAnsi="Times New Roman"/>
          <w:color w:val="000000"/>
          <w:sz w:val="24"/>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47"/>
        <w:gridCol w:w="4748"/>
      </w:tblGrid>
      <w:tr w:rsidTr="000717FB">
        <w:tblPrEx>
          <w:tblW w:w="0" w:type="auto"/>
          <w:tblLook w:val="04A0"/>
        </w:tblPrEx>
        <w:tc>
          <w:tcPr>
            <w:tcW w:w="4747" w:type="dxa"/>
            <w:shd w:val="clear" w:color="auto" w:fill="auto"/>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Yönetici ve Aday Yönetici</w:t>
            </w:r>
          </w:p>
        </w:tc>
        <w:tc>
          <w:tcPr>
            <w:tcW w:w="4748" w:type="dxa"/>
            <w:shd w:val="clear" w:color="auto" w:fill="auto"/>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Tetkik Görevlisi ve Aday Görevlisi</w:t>
            </w:r>
          </w:p>
        </w:tc>
      </w:tr>
      <w:tr w:rsidTr="000717FB">
        <w:tblPrEx>
          <w:tblW w:w="0" w:type="auto"/>
          <w:tblLook w:val="04A0"/>
        </w:tblPrEx>
        <w:trPr>
          <w:trHeight w:val="699"/>
        </w:trPr>
        <w:tc>
          <w:tcPr>
            <w:tcW w:w="4747" w:type="dxa"/>
            <w:shd w:val="clear" w:color="auto" w:fill="auto"/>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Kararlar almak ve uygulamak,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Bütünsel düşünmek ve hareket etmek,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Sonuç odaklı çalışmak,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Samimi davranmak, empatiyle hareket etmek,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Gerçeklerin önemini, değerini bilmek ve iletmek,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Akıl yürütmek, ikna etmek ve coşku yaratmak,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Kendisini başka rollerde ve kültürlerde hayal etmek,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Kültürlerarası/bölgesel özellikleri dikkate almak,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Hedef gruba odaklanarak uygun şekilde iletişim kurmak,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Uygun bir dil kullanarak iletişim kurmak,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Duruma göre uygun şekilde hareket etmek,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Sorunları uygun şekilde ele almak,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Geri bildirimde bulunmak,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Görevleri uygun şekilde dağıtmak,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Liderlik etmek ve aynı zamanda bir takım oyuncusu olmak.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Kuruluşa değer katmak (örn. riskleri, kendi eylemlerinin maliyet/fayda ilişkisini hesaba katmak),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Müşteri ve ilgili taraflardan kaynaklı riskleri dikkate almak,</w:t>
            </w:r>
          </w:p>
          <w:p w:rsidR="00006C02" w:rsidRPr="00006C02" w:rsidP="00006C02">
            <w:pPr>
              <w:spacing w:after="0" w:line="240" w:lineRule="auto"/>
              <w:jc w:val="both"/>
              <w:rPr>
                <w:rFonts w:ascii="Times New Roman" w:eastAsia="Times New Roman" w:hAnsi="Times New Roman"/>
                <w:color w:val="000000"/>
                <w:sz w:val="24"/>
                <w:szCs w:val="20"/>
                <w:lang w:eastAsia="tr-TR"/>
              </w:rPr>
            </w:pPr>
          </w:p>
        </w:tc>
        <w:tc>
          <w:tcPr>
            <w:tcW w:w="4748" w:type="dxa"/>
            <w:shd w:val="clear" w:color="auto" w:fill="auto"/>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Tetkik görevlileri, ISO 19011'de açıklanan denetim ilkelerine uygun olarak hareket edebilmelidir. Tetkik görevlileri, denetim faaliyetlerinin yürütülmesi sırasında aşağıdakiler dahil olmak üzere profesyonel davranış sergilemelidir;</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Etik davranmak, örneğin; adil, samimi, dürüst ve sağduyulu olmak,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Açık fikirli olmak, örneğin; alternatif fikirleri veya bakış açılarını değerlendirmeye istekli olmak,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Diplomatik olmak, örneğin; bireylerle ilişkilerde düşünceli olmak,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Gözlemci olmak, örneğin; aktif olarak fiziksel çevreyi ve aktiviteleri gözlemlemek,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 Algısal olmak, örneğin; durumları anlayabiliyor olmak ve durumların farkında olmak, </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Çok yönlü olmak, örneğin; farklı durumlara kolayca uyum sağlayabilmek,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Azimli olmak, örneğin; ısrarcı ve hedeflere ulaşmaya odaklanmak,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Kararlı, örneğin; mantıksal akıl yürütmek ve analize dayalı sonuçlara varabilmek,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Kendine güvenen, örneğin; başkalarıyla etkili bir şekilde etkileşim içindeyken bağımsız hareket etmek, çalışabilmek,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Metanetle hareket edebilmek, örneğin; gerçekleştirdiği eylemler her zaman popüler olmasa ve bazen anlaşmazlıklarla sonuçlansa da sorumlu ve etik olarak hareket edebilmek,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Gelişime açık olmak, örneğin; karşılaşılan durumlardan öğrenmeye istekli olmak,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Kültürel olarak duyarlı olmak, örneğin; denetlenen kurumun kültürüne karşı dikkatli ve saygılı olmak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İşbirlikçi olmak, yani denetim ekibi üyeleri ve denetlenen personel dahil olmak üzere başkalarıyla etkin bir şekilde etkileşimde bulunmak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Yukarıdaki kişisel özelliklere ilave olarak: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İnsanlara değer vererek anlaşmak,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Denetlenen ile empati kurmak,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Fayda odaklı iletişim kurmak, ikna etmek ve tartışmak,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İlgili dillerde sözlü ve yazılı iletişim kurmak,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Zor koşullar altında bile ılımlı olabilmek,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Bir organizasyonun farklı seviyelerindeki kişilere gerçekleri yeterince aktarabilmek,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Süreç odaklı bir şekilde iletişim kurmak, çatışmaları önlemek ve uygun şekilde ele almak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Sonuçları yeterince ortaya koymak,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Toplantıları hazırlamak ve yürütmek,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Tetkik görevlileri iyi organize edilmiş olmalıdır, örneğin; etkin zaman yönetimi, önceliklendirme, planlama ve verimlilik sergilemelidir.</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Denetlenen kişi ve kuruluşa fayda sağlamalıdır. (riskleri, kendi eylemlerinin maliyet-fayda ilişkisini dikkate alarak)</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İlgili tarafların ve müşterilerin risklerini değerlendirebilmelidir.</w:t>
            </w:r>
          </w:p>
        </w:tc>
      </w:tr>
      <w:tr w:rsidTr="000717FB">
        <w:tblPrEx>
          <w:tblW w:w="0" w:type="auto"/>
          <w:tblLook w:val="04A0"/>
        </w:tblPrEx>
        <w:trPr>
          <w:trHeight w:val="699"/>
        </w:trPr>
        <w:tc>
          <w:tcPr>
            <w:tcW w:w="9495" w:type="dxa"/>
            <w:gridSpan w:val="2"/>
            <w:shd w:val="clear" w:color="auto" w:fill="auto"/>
          </w:tcPr>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Kuruluş başarısı ve sürdürülebilirlik</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Kuruluş değerlerinin desteklenmesi (ör. finansal veya etik değerler)</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Kuruluş için fırsatlar ve riskler (ör. riskleri ortaya çıkarmak ve azaltmak için örnekler sunmak; yeniliği ve en iyi uygulamayı teşvik etmek)</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Sürekli iyileştirme(ör: yatırım iyileştirme planını gerçekleştirmek için güdülemek ve özendirmek,)</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Öğrenme süreçlerinin ve öğrenilmiş bilginin transferinin desteklenmesi ve teşvik edilmesi</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Değişikliklerin izlenmesi</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Genel bağlam, İş süreçleri ve süreç zincirleri açısından düşünmek</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PUKO döngüsünün uygulanması</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Bağlılığın teşviki</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Örnek kişisel davranış</w:t>
            </w: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4"/>
                <w:lang w:eastAsia="tr-TR"/>
              </w:rPr>
              <w:t>Gözetmelidir.</w:t>
            </w:r>
          </w:p>
        </w:tc>
      </w:tr>
    </w:tbl>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bCs/>
          <w:color w:val="000000"/>
          <w:sz w:val="24"/>
          <w:szCs w:val="20"/>
          <w:lang w:eastAsia="tr-TR"/>
        </w:rPr>
      </w:pPr>
      <w:r w:rsidRPr="00006C02">
        <w:rPr>
          <w:rFonts w:ascii="Times New Roman" w:eastAsia="Times New Roman" w:hAnsi="Times New Roman"/>
          <w:b/>
          <w:bCs/>
          <w:color w:val="000000"/>
          <w:sz w:val="24"/>
          <w:szCs w:val="20"/>
          <w:lang w:eastAsia="tr-TR"/>
        </w:rPr>
        <w:t>4.3.2 Beceriler ve Bilgi Düzeyi</w:t>
      </w:r>
    </w:p>
    <w:p w:rsidR="00006C02" w:rsidRPr="00006C02" w:rsidP="00006C02">
      <w:pPr>
        <w:spacing w:after="0" w:line="240" w:lineRule="auto"/>
        <w:jc w:val="both"/>
        <w:rPr>
          <w:rFonts w:ascii="Times New Roman" w:eastAsia="Times New Roman" w:hAnsi="Times New Roman"/>
          <w:b/>
          <w:bCs/>
          <w:color w:val="000000"/>
          <w:sz w:val="24"/>
          <w:szCs w:val="20"/>
          <w:lang w:eastAsia="tr-TR"/>
        </w:rPr>
      </w:pPr>
    </w:p>
    <w:p w:rsidR="00006C02" w:rsidRPr="00006C02" w:rsidP="00006C02">
      <w:pPr>
        <w:spacing w:after="0" w:line="240" w:lineRule="auto"/>
        <w:jc w:val="both"/>
        <w:rPr>
          <w:rFonts w:ascii="Times New Roman" w:eastAsia="Times New Roman" w:hAnsi="Times New Roman"/>
          <w:b/>
          <w:bCs/>
          <w:color w:val="000000"/>
          <w:sz w:val="24"/>
          <w:szCs w:val="20"/>
          <w:lang w:eastAsia="tr-TR"/>
        </w:rPr>
      </w:pPr>
      <w:r w:rsidRPr="00006C02">
        <w:rPr>
          <w:rFonts w:ascii="Times New Roman" w:eastAsia="Times New Roman" w:hAnsi="Times New Roman"/>
          <w:b/>
          <w:bCs/>
          <w:color w:val="000000"/>
          <w:sz w:val="24"/>
          <w:szCs w:val="20"/>
          <w:lang w:eastAsia="tr-TR"/>
        </w:rPr>
        <w:t>4.3.2.1. Bilgi Güvenliği Yönetim Sistemi Yöneticisi</w:t>
      </w:r>
    </w:p>
    <w:p w:rsidR="00006C02" w:rsidRPr="00006C02" w:rsidP="00006C02">
      <w:pPr>
        <w:spacing w:after="0" w:line="240" w:lineRule="auto"/>
        <w:jc w:val="both"/>
        <w:rPr>
          <w:rFonts w:ascii="Times New Roman" w:eastAsia="Times New Roman" w:hAnsi="Times New Roman"/>
          <w:b/>
          <w:bCs/>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En az dört yıllık lisans mezunu olduğunu veya dengi diplomaya sahip olduğunu belgelemiş ve en az 4 yıllık iş tecrübesine sahip olduğunu belgelemelidir. Toplam iş deneyiminin en az 2 yıllık bölümü Bilgi Güvenliği yönetimi veya bilişim/sistem yöneticiliği faaliyetlerini içermelidir.</w:t>
      </w:r>
    </w:p>
    <w:p w:rsidR="00006C02" w:rsidRPr="00006C02" w:rsidP="00006C02">
      <w:pPr>
        <w:spacing w:after="0" w:line="240" w:lineRule="auto"/>
        <w:jc w:val="both"/>
        <w:rPr>
          <w:rFonts w:ascii="Times New Roman" w:eastAsia="Times New Roman" w:hAnsi="Times New Roman"/>
          <w:bCs/>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Aday, Bilgi Güvenliği Yönetimi için gerekli olan tüm bilgi ve becerileri göstermeli, ayrıca genel yönetim sistemleri uygulamasını, genel ofis uygulamalarını, sistemleri ve teknolojileri, kültürel normları uygulayabilecek ve tüm seviyelerdekilerle uygun dil ve iletişim becerilerine sahip olmalıdır.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Aday, bilgi güvenliği yönetim sistemlerini, ilgili standartları ve norm dokümanları değerlendirebilmeli ve bunlarla ilişkili bilgi güvenliği yönetimi tekniklerini uygulayabilmelidir.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sz w:val="24"/>
          <w:szCs w:val="20"/>
          <w:lang w:eastAsia="tr-TR"/>
        </w:rPr>
        <w:t xml:space="preserve">Aday, </w:t>
      </w:r>
      <w:r w:rsidRPr="00006C02">
        <w:rPr>
          <w:rFonts w:ascii="Times New Roman" w:eastAsia="Times New Roman" w:hAnsi="Times New Roman"/>
          <w:b/>
          <w:bCs/>
          <w:sz w:val="24"/>
          <w:szCs w:val="20"/>
          <w:lang w:eastAsia="tr-TR"/>
        </w:rPr>
        <w:t xml:space="preserve">PBM-FR-BGYS-001 </w:t>
      </w:r>
      <w:r w:rsidRPr="00006C02">
        <w:rPr>
          <w:rFonts w:ascii="Times New Roman" w:eastAsia="Times New Roman" w:hAnsi="Times New Roman"/>
          <w:color w:val="000000"/>
          <w:sz w:val="24"/>
          <w:szCs w:val="20"/>
          <w:lang w:eastAsia="tr-TR"/>
        </w:rPr>
        <w:t>Bilgi Güvenliği Yönetim Sistemi İlk Belgelendirme Başvuru Değerlendirme Formu</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BGYS yöneticileri, standartlar ve normatif belgelerle ilgili bilgi güvenliği yönetim sistemleri ile ilgili yönetim tekniklerini uygulayabileceklerdir. BGYS yöneticilerinin bu uygulamalardaki görevler, aşağıdaki tabloda tanımlanan bilgi ve becerileri içerir:</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678"/>
      </w:tblGrid>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BGYS Yöneticisi için görev tanımları</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İlgili bilgi ve beceriler</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a) BGYS için yöntem ve teknikleri uygulamak, İzleme ve ölçme sonucu elde edilen bilgi güvenliği ile ilgili verileri analiz etmek,  değerlendirmek, konsolide etmek ve sunmak (ve ayrıca raporlamak),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Bu süreçte aşağıdakilerin değerlendirilmesi sağlanmış olur;</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sisteminin uygunluğu ve etkinliği,</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Süreç uyumu ve performansı (örn. zaman boyutları, hata oranları),</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Ürün ve hizmetlerin gereksinimlere uygunluğu</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İyileştirme ihtiyaçları veya fırsatları (ör. iyileştirme önerileri),</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Harici sağlayıcıların performansı (örneğin tedarikçiler, dış kaynak kullanımı)</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Veri analizi ilkelerini uygulayabilme (Veri seçimi, veri çıkarma, veri işleme, veri sunumu</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İstatistiksel veriler (diyagramlar, çizelgeler) için grafiksel sunum yöntemlerini seçebilme, üretebilme ve yorumlayabilme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Etkili bir çalışma için ölçüt ve yöntemleri tanımlayabilme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BGYS süreçlerinin işletilmesi ve kontrolü (ölçüm ve performans göstergeleri dahil)</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Süreç performansı ve süreçlerin iyileştirilmesi için fırsatları değerlendirme</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 BGYS Yöntem ve tekniklerini uygulamak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Proje yönetimi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Bilgi sistemleri ve teknolojilerinin önemi ve ilkeleri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Sistem mimarileri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Bilgi Teknoloji Bileşenleri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Anahtar teknolojiler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Şifreleme ve kriptografi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Risk değerlendirme metodolojisi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Risk analizinin uygulanması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Süreklilik planlaması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Teknik güvenlik testi </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c) AB ve ulusal yasal ve düzenleyici gerekliliklerini uygulayabilmek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Kişisel verilerin korunması</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Siber güvenliğin amacı ve ilkeleri</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 Kuruluşun bağlamını anlamak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Örgütsel gelişimle ilgili olarak örgütsel bağlamın / ilgili tarafların etkisini anlama</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e) BGYS ile ilgili liderlik ve bağlılık göstermede üst yönetimi desteklemek</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Kuruluşun sürdürülebilir iş başarısı doğrultusunda BGYS'yi geliştirmek</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Riskleri ve fırsatları ele almak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Etkili bir BGYS için liderliğin önemini anlama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 organizasyonun genel başarısı için etkili bir bilgi güvenliği yönetim sisteminin faydalarını iletebilme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Yönetim incelemelerini yürütmek için etkili yöntemleri anlama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Risk ve fırsatları belirleme yöntemlerini uygulayabilme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Riskleri ve fırsatları ele almak ve eylemleri belirlemek için riskleri analiz edebilme ve değerlendirebilme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ISO/IEC 27003 yönergelerini kuruluşa özgü bir şekilde uygun şekilde uygulayabilme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Mükemmellik Modellerinin yapısını organizasyona özel olarak anlama ve dikkate alma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Değerlendirmeleri yöntemlerini bilme, Finans, kontrol ve yönetim ilkelerini bilme</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f) Farklı yönetim sistemi standartlarından gelen gereksinimleri ve diğer iç ve dış gereksinimleri entegre etmek/birleştirmek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Yönetim alt sistemlerini birleştirmek için yöntemler ve olanaklar uygulama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Temel bir model ve sistem anlayışına dayalı olarak, tek bir yönetim sistemi oluşturabilme veya karmaşık bir yönetim sistemini farklı disiplinlerle yapısal olarak geliştirebilme / birleştirebilme</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g) Şirketin tüm seviyeleri için dahili bir BGYS hizmet sağlayıcısı / danışmanı olmak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Karmaşık konuları farklı hedef gruplara uygun şekilde açıklayabilme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Kişileri ekipler, projeler ve programlar halinde organize edebilme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Grup toplantılarında moderasyon tekniklerini uygulama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Grup dinamik süreçlerini tanıma, çatışmaları çözme ve onları yönetebilme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Organizasyon içindeki bilgi güvenliği yönetimi faaliyetlerini koordine etme ve yönlendirme</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h) BGYS uygulamasını ve işleyişini destekleyebilmek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Organizasyonun kapsamı</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BGYS’nin kapsamı ve sınırları</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Risk değerlendirme yaklaşımı</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Güvenlik politikasının tanımı</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Planlama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Güvenlik standardının tanımı</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BGYS'yi izleme ve gözden geçirme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Sistem izleme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BGYS'nin yönetim incelemesi</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Düzeltici faaliyetlerle çalışma</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 Şirketin BGYS ve diğer yönetim sistemleri ile ilgili konularda iç eğitmen/eğitmen olarak hareket edebilmek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Farklı hedef gruplara eğitim, tanıtım ve tavsiye konuları sunabilme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Eğitim ihtiyaçlarını analiz etme tekniklerini bilme, eğitim düzenleme ve değerlendirme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j) Şirketin yönetim sistemini tanıtmak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Kurumun vizyon, misyon ve stratejisine dayalı olarak bilgi güvenliği yönetim sistemi ile ilgili gelecek senaryoları geliştirebilme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 BGYS'de iyileştirme, değişiklik veya yenilik ihtiyacını tanımlayabilme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Liderlik ilke, yöntem ve tekniklerini uygulayabilme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Çalışanları bireysel konularda bilinçlendirebilme</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 Denetim programları oluşturmak, uygulamak, değerlendirmek ve iyileştirmek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Özellikle: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Hedefler, kapsam ve kaynaklar açısından uygun bir denetim programı tanımlayabilme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programıyla ilgili riskleri, engelleri ve zorlukları tanıyabilme ve en aza indirebilme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Tarafların program hakkında bilgilendirilmesi açısından bir denetim programı yürütebilme; bireysel denetimlerin amacını, kapsamını ve kriterlerini belirleme; bireysel denetimlerin yürütülmesini organize etme (denetim ekipleri, zaman, kaynaklar); denetim programlarını, bireysel denetimleri ve denetim personelini yönlendirme ve kaydetme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kapsamı ve amacı ile ilgili uygun denetim yöntemlerini ve araçlarını seçebilme ve kullanabilme (örn. belirlenen amaç, kapsam ve kriterlere (sistem, süreç, ürün ve uygunluk denetimi) bağlı olarak uygun denetim türlerini seçebilme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Denetçiler de dahil olmak üzere denetime dahil olan kişilerin yetkinliklerini belirleme ve değerlendirme sürecini 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Denetçiler için yeterlilik gerekliliklerini (kişisel davranış, bilgi ve beceriler) bilme ve bunları denetim ekibini oluştururken uygulayabilme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 denetim programını izleyebilme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 denetim programını gözden geçirebilme ve geliştirebilme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İç denetimleri gözden geçirebilme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BGYS değerlendirme sürecini takip edebilme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Dış denetimler</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l) BGYS değişikliklerini yönetmek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Değişim yönetimi ilkelerini bilme, ürün, süreç, organizasyon ve mevzuatla ilgili organizasyonlardaki değişim süreçlerine genel bir bakış sağlama</w:t>
            </w:r>
          </w:p>
        </w:tc>
      </w:tr>
      <w:tr w:rsidTr="000717FB">
        <w:tblPrEx>
          <w:tblW w:w="0" w:type="auto"/>
          <w:tblLook w:val="04A0"/>
        </w:tblPrEx>
        <w:tc>
          <w:tcPr>
            <w:tcW w:w="478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m) Hukuki temellere odaklanmak</w:t>
            </w:r>
          </w:p>
        </w:tc>
        <w:tc>
          <w:tcPr>
            <w:tcW w:w="467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İlgili uluslararası ve ulusal yasal temellere (Kişisel verilen korunması kanunu, e-ticaret, telekomünikasyon yasaları, patent koruması vb.) odaklanma</w:t>
            </w:r>
          </w:p>
        </w:tc>
      </w:tr>
    </w:tbl>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bCs/>
          <w:sz w:val="24"/>
          <w:szCs w:val="20"/>
          <w:lang w:eastAsia="tr-TR"/>
        </w:rPr>
      </w:pPr>
      <w:r w:rsidRPr="00006C02">
        <w:rPr>
          <w:rFonts w:ascii="Times New Roman" w:eastAsia="Times New Roman" w:hAnsi="Times New Roman"/>
          <w:b/>
          <w:bCs/>
          <w:sz w:val="24"/>
          <w:szCs w:val="20"/>
          <w:lang w:eastAsia="tr-TR"/>
        </w:rPr>
        <w:t>4.3.2.2 Bilgi Güvenliği Yönetim Sistemi Tetkik Görevlisi</w:t>
      </w:r>
    </w:p>
    <w:p w:rsidR="00006C02" w:rsidRPr="00006C02" w:rsidP="00006C02">
      <w:pPr>
        <w:spacing w:after="0" w:line="240" w:lineRule="auto"/>
        <w:jc w:val="both"/>
        <w:rPr>
          <w:rFonts w:ascii="Times New Roman" w:eastAsia="Times New Roman" w:hAnsi="Times New Roman"/>
          <w:b/>
          <w:bCs/>
          <w:sz w:val="24"/>
          <w:szCs w:val="20"/>
          <w:lang w:eastAsia="tr-TR"/>
        </w:rPr>
      </w:pPr>
    </w:p>
    <w:p w:rsidR="00006C02" w:rsidRPr="00006C02" w:rsidP="00006C02">
      <w:pPr>
        <w:spacing w:after="0" w:line="240" w:lineRule="auto"/>
        <w:jc w:val="both"/>
        <w:rPr>
          <w:rFonts w:ascii="Times New Roman" w:eastAsia="Times New Roman" w:hAnsi="Times New Roman"/>
          <w:bCs/>
          <w:sz w:val="24"/>
          <w:szCs w:val="20"/>
          <w:lang w:eastAsia="tr-TR"/>
        </w:rPr>
      </w:pPr>
      <w:r w:rsidRPr="00006C02">
        <w:rPr>
          <w:rFonts w:ascii="Times New Roman" w:eastAsia="Times New Roman" w:hAnsi="Times New Roman"/>
          <w:bCs/>
          <w:sz w:val="24"/>
          <w:szCs w:val="20"/>
          <w:lang w:eastAsia="tr-TR"/>
        </w:rPr>
        <w:t>Bilgi Güvenliği Yönetim Sistemi Tetkik Görevlisi,  Bilgi Güvenliği Yönetim Sistemi Yöneticisi için gerekli yetkinliğe ve yeterliliğe ait bilgi ve becerilere sahip olmalıdır. Ayrıca;</w:t>
      </w:r>
    </w:p>
    <w:p w:rsidR="00006C02" w:rsidRPr="00006C02" w:rsidP="00006C02">
      <w:pPr>
        <w:spacing w:after="0" w:line="240" w:lineRule="auto"/>
        <w:jc w:val="both"/>
        <w:rPr>
          <w:rFonts w:ascii="Times New Roman" w:eastAsia="Times New Roman" w:hAnsi="Times New Roman"/>
          <w:bCs/>
          <w:sz w:val="24"/>
          <w:szCs w:val="20"/>
          <w:lang w:eastAsia="tr-TR"/>
        </w:rPr>
      </w:pP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Aday, tetkik uygulamaları hakkında kapsamlı ve güncel bilgiye sahip olmalı, TS EN ISO 19011 standardının güncel sürümünde belirtilen ve tetkiklerin gerçekleştirilmesinde ihtiyaç duyulan ve </w:t>
      </w:r>
      <w:r w:rsidRPr="00006C02">
        <w:rPr>
          <w:rFonts w:ascii="Times New Roman" w:eastAsia="Times New Roman" w:hAnsi="Times New Roman"/>
          <w:b/>
          <w:color w:val="000000"/>
          <w:sz w:val="24"/>
          <w:szCs w:val="20"/>
          <w:lang w:eastAsia="tr-TR"/>
        </w:rPr>
        <w:t>PBM-FR-BGYS-001</w:t>
      </w:r>
      <w:r w:rsidRPr="00006C02">
        <w:rPr>
          <w:rFonts w:ascii="Times New Roman" w:eastAsia="Times New Roman" w:hAnsi="Times New Roman"/>
          <w:color w:val="000000"/>
          <w:sz w:val="24"/>
          <w:szCs w:val="20"/>
          <w:lang w:eastAsia="tr-TR"/>
        </w:rPr>
        <w:t xml:space="preserve"> Bilgi Güvenliği Yönetim Sistemi İlk Belgelendirme Başvuru Değerlendirme Formun da belirtilen görevler ile ilişkili yönetim becerilerini uygulama kabiliyetine sahip olmalıdır.</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Bu görevler aşağıdaki tabloda tanımlanan bilgi ve becerileri içerir:</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536"/>
      </w:tblGrid>
      <w:tr w:rsidTr="000717FB">
        <w:tblPrEx>
          <w:tblW w:w="0" w:type="auto"/>
          <w:tblLook w:val="04A0"/>
        </w:tblPrEx>
        <w:tc>
          <w:tcPr>
            <w:tcW w:w="492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Görev tanımları BGYS Tetkikçisi</w:t>
            </w:r>
          </w:p>
        </w:tc>
        <w:tc>
          <w:tcPr>
            <w:tcW w:w="453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İlgili bilgi ve beceriler</w:t>
            </w:r>
          </w:p>
        </w:tc>
      </w:tr>
      <w:tr w:rsidTr="000717FB">
        <w:tblPrEx>
          <w:tblW w:w="0" w:type="auto"/>
          <w:tblLook w:val="04A0"/>
        </w:tblPrEx>
        <w:tc>
          <w:tcPr>
            <w:tcW w:w="492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a) Tetkik programları oluşturmak, uygulamak, değerlendirmek ve iyileştirmek</w:t>
            </w:r>
          </w:p>
        </w:tc>
        <w:tc>
          <w:tcPr>
            <w:tcW w:w="453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Özellikle: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Hedefler, kapsam ve kaynaklar açısından uygun bir denetim programı tanımlayabilme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programı risklerini ve fırsatlarını belirleyebilme, değerlendirebilme ve ele edebilme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Tarafları program hakkında bilgilendirmek açısından bir denetim programı oluşturabilme; münferit denetimlerin amacını, kapsamını ve kriterlerini belirleyerek denetim programının kapsamını oluşturma; Bireysel denetimlerin yürütülmesini organize etme, denetim programlarını yönlendirme ve kayıt altına alma, bireysel denetimleri ve denetim personelini denetleme, denetim programı kaynaklarını belirleme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Bireysel denetim için amaçları, kapsamı ve kriterleri tanımlayabilme, uygun denetim yöntemlerini seçebilme ve kullanabilme (örn. amaçlara, kapsam ve kriterlere göre uygun denetim türlerini seçebilme (sistem, süreç, ürün ve uygunluk denetimi)</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ekibi üyelerini seçebilme, denetçiler dahil denetime dahil olan kişilerin yetkinliklerini belirleme ve değerlendirme sürecini bilme (ISO 19011 Bölüm 7)</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Denetçiler için yeterlilik gerekliliklerini (kişisel davranış, bilgi ve beceriler) bilme ve bunları bireysel denetimler için sorumluluklar tayin ederken uygulayabilme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programı kayıtlarını yönetebilme ve sürdürebilme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 denetim programını izleyebilme, gözden geçirebilme ve iyileştirebilme</w:t>
            </w:r>
          </w:p>
        </w:tc>
      </w:tr>
      <w:tr w:rsidTr="000717FB">
        <w:tblPrEx>
          <w:tblW w:w="0" w:type="auto"/>
          <w:tblLook w:val="04A0"/>
        </w:tblPrEx>
        <w:tc>
          <w:tcPr>
            <w:tcW w:w="492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 Yönetim sistemi, süreç ve uygunluk denetimlerini planlamak, gerçekleştirmek ve gözden geçirmek</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tc>
        <w:tc>
          <w:tcPr>
            <w:tcW w:w="453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Operasyonel performansı artırmak için bir denetimin önemini anlama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 denetimin faydasını diğer kişilere açıklayabilme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ilkelerini, prosedürlerini, yöntemlerini ve tekniklerini anlama ve bunları denetim uygulamasında uygulama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Tek ve birleşik sistem denetimleri yapabilme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Proses denetimlerini gerçekleştirebilme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Uygunluk denetimlerinin nasıl yapıldığını bilme (gerekirse uzmanlarla birlikte)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Kuruluşun amaçlarına ve sınır koşullarına (Bölüm 6 ISO 19011'e göre) odaklanarak denetim faaliyetlerini başlatabilme, hazırlayabilme, yürütebilme, özellikle: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Denetimin tüm aşamalarında denetçinin rollerini ve görevlerini anlama</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Denetlenen kişilerin görev ve sorumluluklarını anlayabilme ve sınıflandırabilme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İlk temastan fizibilitenin belirlenmesine kadar bir denetim başlatabilme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planının oluşturulması, denetim ekibindeki görevlerin atanması ve denetim için dokümante edilmiş bilgilerin hazırlanması açısından denetim hazırlayabilme. Bu, örneğin şunları içerir:</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Denetimin kapsamı ve amacı ile ilgili olarak uygun denetim yöntemlerini ve araçlarını seçebilme ve kullanabilme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planlaması ve zamanlaması ile ilgili riskleri, engelleri ve zorlukları tanıyabilme ve en aza indirebilme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Rehberlerin ve gözlemcilerin rol ve sorumluluklarını atama, açılış toplantısı yapma, denetim sırasında iletişim kurma, denetim bilgilerinin mevcudiyeti ve erişimi, dokümante edilmiş bilgileri gözden geçirme, bilgileri toplama ve doğrulama, denetim bulguları oluşturma, denetim sonuçlarını belirleme ve kapanış toplantısı yapmak. Bu, diğerleri arasında şunları içerir:</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Bireysel ekip üyelerinin oluşumunu ve dağıtımını denetim hedeflerine göre yönlendirebilme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Denetimin tüm aşamalarında amaca yönelik görüşme tekniklerini kullanabilme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Mülakat tutanakları ve denetim raporlarını uygun ve hedef kitleye uygun olarak oluşturabilme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Uygulama sırasında denetim riskini, engelleri ve zorlukları tanıma, çatışmalardan kaçınma ve durum ortaya çıktığında bunlarla uygun şekilde başa çıkabilme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Denetimi tamamlayabilme ve denetim takip önlemlerini uygulayabilme</w:t>
            </w:r>
          </w:p>
        </w:tc>
      </w:tr>
      <w:tr w:rsidTr="000717FB">
        <w:tblPrEx>
          <w:tblW w:w="0" w:type="auto"/>
          <w:tblLook w:val="04A0"/>
        </w:tblPrEx>
        <w:tc>
          <w:tcPr>
            <w:tcW w:w="492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c) Bilgi güvenliği yönetim sistemlerini değerlendirmek</w:t>
            </w:r>
          </w:p>
        </w:tc>
        <w:tc>
          <w:tcPr>
            <w:tcW w:w="453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Denetlenen yönetim sistemi ile ilgili düzenlemeleri ve standartları bilme ve yorumlayabilme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Süreçlerin özelliklerini analiz edebilme ve değerlendirebilme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Süreç sonuçlarını objektif başarı ve uygunluk açısından değerlendirebilme</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sırasında iş stratejisine/hedeflerine dayalı olarak hedeflere ulaşmak için planlanan eylemlerin uygulanmasını değerlendirebilme</w:t>
            </w:r>
          </w:p>
        </w:tc>
      </w:tr>
      <w:tr w:rsidTr="000717FB">
        <w:tblPrEx>
          <w:tblW w:w="0" w:type="auto"/>
          <w:tblLook w:val="04A0"/>
        </w:tblPrEx>
        <w:tc>
          <w:tcPr>
            <w:tcW w:w="4928"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 Hukuki temellere odaklanmak</w:t>
            </w:r>
          </w:p>
        </w:tc>
        <w:tc>
          <w:tcPr>
            <w:tcW w:w="4536" w:type="dxa"/>
            <w:shd w:val="clear" w:color="auto" w:fill="auto"/>
          </w:tcPr>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İlgili uluslararası ve ulusal yasal temellere (Kişisel verilen korunması kanunu, e-ticaret, telekomünikasyon yasaları, patent koruması vb.) odaklanma</w:t>
            </w:r>
          </w:p>
        </w:tc>
      </w:tr>
    </w:tbl>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bCs/>
          <w:sz w:val="24"/>
          <w:szCs w:val="20"/>
          <w:lang w:eastAsia="tr-TR"/>
        </w:rPr>
      </w:pPr>
      <w:r w:rsidRPr="00006C02">
        <w:rPr>
          <w:rFonts w:ascii="Times New Roman" w:eastAsia="Times New Roman" w:hAnsi="Times New Roman"/>
          <w:b/>
          <w:bCs/>
          <w:sz w:val="24"/>
          <w:szCs w:val="20"/>
          <w:lang w:eastAsia="tr-TR"/>
        </w:rPr>
        <w:t>4.3.2.3 Bilgi Güvenliği Yönetim Sistemi Aday Yöneticisi/Bilgi Güvenliği Yönetim Sistemi Aday Tetkik Görevlisi</w:t>
      </w:r>
    </w:p>
    <w:p w:rsidR="00006C02" w:rsidRPr="00006C02" w:rsidP="00006C02">
      <w:pPr>
        <w:spacing w:after="0" w:line="240" w:lineRule="auto"/>
        <w:jc w:val="both"/>
        <w:rPr>
          <w:rFonts w:ascii="Times New Roman" w:eastAsia="Times New Roman" w:hAnsi="Times New Roman"/>
          <w:bCs/>
          <w:sz w:val="24"/>
          <w:szCs w:val="20"/>
          <w:lang w:eastAsia="tr-TR"/>
        </w:rPr>
      </w:pPr>
      <w:r w:rsidRPr="00006C02">
        <w:rPr>
          <w:rFonts w:ascii="Times New Roman" w:eastAsia="Times New Roman" w:hAnsi="Times New Roman"/>
          <w:bCs/>
          <w:sz w:val="24"/>
          <w:szCs w:val="20"/>
          <w:lang w:eastAsia="tr-TR"/>
        </w:rPr>
        <w:t>Bilgi Güvenliği Yönetim Sistemi Aday Yöneticisi/Bilgi Güvenliği Yönetim Sistemi Aday Tetkik Görevlisi belgesi için başvuracak olan adaylardan,</w:t>
      </w:r>
      <w:r w:rsidRPr="00006C02">
        <w:rPr>
          <w:rFonts w:ascii="Times New Roman" w:eastAsia="Times New Roman" w:hAnsi="Times New Roman"/>
          <w:b/>
          <w:bCs/>
          <w:sz w:val="24"/>
          <w:szCs w:val="20"/>
          <w:lang w:eastAsia="tr-TR"/>
        </w:rPr>
        <w:t xml:space="preserve"> </w:t>
      </w:r>
      <w:r w:rsidRPr="00006C02">
        <w:rPr>
          <w:rFonts w:ascii="Times New Roman" w:eastAsia="Times New Roman" w:hAnsi="Times New Roman"/>
          <w:bCs/>
          <w:sz w:val="24"/>
          <w:szCs w:val="20"/>
          <w:lang w:eastAsia="tr-TR"/>
        </w:rPr>
        <w:t xml:space="preserve">Bilgi Güvenliği Yönetim Sistemi Yöneticisi/Bilgi Güvenliği Yönetim Sistemi Tetkik Görevlisi belgeleri için başvuranlardan istenen şartlardan, "Toplam İş Deneyimi", "Bilgi Güvenliği Yönetim Sistem Deneyimi" ve “Tetkik Deneyimi” şartları haricindekiler aranır.   </w:t>
      </w:r>
    </w:p>
    <w:p w:rsidR="00006C02" w:rsidRPr="00006C02" w:rsidP="00006C02">
      <w:pPr>
        <w:spacing w:after="0" w:line="240" w:lineRule="auto"/>
        <w:jc w:val="both"/>
        <w:rPr>
          <w:rFonts w:ascii="Times New Roman" w:eastAsia="Times New Roman" w:hAnsi="Times New Roman"/>
          <w:bCs/>
          <w:sz w:val="24"/>
          <w:szCs w:val="20"/>
          <w:lang w:eastAsia="tr-TR"/>
        </w:rPr>
      </w:pPr>
    </w:p>
    <w:p w:rsidR="00006C02" w:rsidRPr="00006C02" w:rsidP="00006C02">
      <w:pPr>
        <w:tabs>
          <w:tab w:val="left" w:pos="2552"/>
        </w:tabs>
        <w:spacing w:after="0" w:line="240" w:lineRule="auto"/>
        <w:jc w:val="both"/>
        <w:rPr>
          <w:rFonts w:ascii="Times New Roman" w:eastAsia="Times New Roman" w:hAnsi="Times New Roman"/>
          <w:bCs/>
          <w:sz w:val="24"/>
          <w:szCs w:val="20"/>
          <w:lang w:eastAsia="tr-TR"/>
        </w:rPr>
      </w:pPr>
      <w:r w:rsidRPr="00006C02">
        <w:rPr>
          <w:rFonts w:ascii="Times New Roman" w:eastAsia="Times New Roman" w:hAnsi="Times New Roman"/>
          <w:b/>
          <w:bCs/>
          <w:sz w:val="24"/>
          <w:szCs w:val="20"/>
          <w:lang w:eastAsia="tr-TR"/>
        </w:rPr>
        <w:t xml:space="preserve">PBM-FR-BGYS-001 </w:t>
      </w:r>
      <w:r w:rsidRPr="00006C02">
        <w:rPr>
          <w:rFonts w:ascii="Times New Roman" w:eastAsia="Times New Roman" w:hAnsi="Times New Roman"/>
          <w:color w:val="000000"/>
          <w:sz w:val="24"/>
          <w:szCs w:val="20"/>
          <w:lang w:eastAsia="tr-TR"/>
        </w:rPr>
        <w:t xml:space="preserve">Bilgi Güvenliği Yönetim Sistemi İlk Belgelendirme Başvuru Değerlendirme Formunda </w:t>
      </w:r>
      <w:r w:rsidRPr="00006C02">
        <w:rPr>
          <w:rFonts w:ascii="Times New Roman" w:eastAsia="Times New Roman" w:hAnsi="Times New Roman"/>
          <w:bCs/>
          <w:sz w:val="24"/>
          <w:szCs w:val="20"/>
          <w:lang w:eastAsia="tr-TR"/>
        </w:rPr>
        <w:t>belirtilen eğitim konu başlıklarında bilgi ve becerilerin gösterilmesi gerekmektedir.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4.4. BAŞVURU ŞARTLARI, BAŞVURU DOKÜMANLARI VE BAŞVURU PROSEDÜRÜ</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Bu programın 4.3. no’lu maddesinde tanımlanan yeterlilik şartlarının karşılanabilmesi amacıyla bu maddede belirtilen başvuru şartlarının sağlanması ve bunlara ilişkin kanıtların başvuru sahibi tarafından TSE-PBM’ye sunulması gerekmektedir.</w:t>
      </w:r>
    </w:p>
    <w:p w:rsidR="00006C02" w:rsidRPr="00006C02" w:rsidP="00006C02">
      <w:pPr>
        <w:spacing w:after="0" w:line="240" w:lineRule="auto"/>
        <w:jc w:val="both"/>
        <w:rPr>
          <w:rFonts w:ascii="Times New Roman" w:eastAsia="Times New Roman" w:hAnsi="Times New Roman"/>
          <w:b/>
          <w:color w:val="000000"/>
          <w:sz w:val="24"/>
          <w:szCs w:val="24"/>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4.4.1.</w:t>
        <w:tab/>
        <w:t>Başvuru Şartları ve Başvuru Dokümanları</w:t>
      </w:r>
    </w:p>
    <w:p w:rsidR="00006C02" w:rsidRPr="00006C02" w:rsidP="00006C02">
      <w:pPr>
        <w:spacing w:after="0" w:line="240" w:lineRule="auto"/>
        <w:jc w:val="both"/>
        <w:rPr>
          <w:rFonts w:ascii="Times New Roman" w:eastAsia="Times New Roman" w:hAnsi="Times New Roman"/>
          <w:b/>
          <w:color w:val="000000"/>
          <w:sz w:val="24"/>
          <w:szCs w:val="24"/>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4.4.1.1 Öğrenim Durumu</w:t>
      </w:r>
    </w:p>
    <w:p w:rsidR="00006C02" w:rsidRPr="00006C02" w:rsidP="00006C02">
      <w:pPr>
        <w:spacing w:after="0" w:line="240" w:lineRule="auto"/>
        <w:jc w:val="both"/>
        <w:rPr>
          <w:rFonts w:ascii="Times New Roman" w:eastAsia="Times New Roman" w:hAnsi="Times New Roman"/>
          <w:bCs/>
          <w:color w:val="000000"/>
          <w:sz w:val="24"/>
          <w:szCs w:val="24"/>
          <w:lang w:eastAsia="tr-TR"/>
        </w:rPr>
      </w:pPr>
    </w:p>
    <w:p w:rsidR="00006C02" w:rsidRPr="00006C02" w:rsidP="00006C02">
      <w:pPr>
        <w:spacing w:after="0" w:line="240" w:lineRule="auto"/>
        <w:jc w:val="both"/>
        <w:rPr>
          <w:rFonts w:ascii="Times New Roman" w:eastAsia="Times New Roman" w:hAnsi="Times New Roman"/>
          <w:b/>
          <w:bCs/>
          <w:color w:val="000000"/>
          <w:sz w:val="24"/>
          <w:szCs w:val="24"/>
          <w:lang w:eastAsia="tr-TR"/>
        </w:rPr>
      </w:pPr>
      <w:r w:rsidRPr="00006C02">
        <w:rPr>
          <w:rFonts w:ascii="Times New Roman" w:eastAsia="Times New Roman" w:hAnsi="Times New Roman"/>
          <w:bCs/>
          <w:color w:val="000000"/>
          <w:sz w:val="24"/>
          <w:szCs w:val="24"/>
          <w:lang w:eastAsia="tr-TR"/>
        </w:rPr>
        <w:t>Bilgi Güvenliği Yönetim Sistemi Yöneticisi için  4.3.2.1. maddesinde, Bilgi Güvenliği Yönetim Sistemi Tetkik Görevlisi için 4.3.2.2. maddesinde, Bilgi Güvenliği Yönetim Sistemi Aday Yöneticisi/Bilgi Güvenliği Yönetim Sistemi Aday Tetkik Görevlisi için 4.3.2.3 maddesinde tanımlanmış olan öğrenim durumu şartları aranmaktadır.</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Yurt dışında öğrenim görmüş adayların beyan ettikleri  öğrenim durumları, YÖK tarafından  verilen denklik şartlarını karşılamış olmalıdır. Başvuru sahibi denklik belgesini TSE-PBM’ye başvuru sırasında iletmelidir.</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4.4.1.2 Eğitim</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Bilgi güvenliği temel eğitimleri, bilgi teknolojileri/bilişim sistemleri ile ilgili; yönetim bilişim sistemleri, tasarım ve geliştirme, yönetim bilimi, mühendislik, operasyon, bakım, onarım ve sürdürme, işletme yönetimi, risk yönetim metotları, proje yönetimi, metotlar, teknikler ve bilgi güvenliği sistemi tetkiki vb. faaliyetler (eğitim, seminer, proje vb.) konularında;</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numPr>
          <w:ilvl w:val="0"/>
          <w:numId w:val="24"/>
        </w:num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Cs/>
          <w:color w:val="000000"/>
          <w:sz w:val="24"/>
          <w:szCs w:val="24"/>
          <w:lang w:eastAsia="tr-TR"/>
        </w:rPr>
        <w:t>Bilgi Güvenliği Yönetim Sistemi Yöneticisi olarak başvuracak kişiler, Bilgi Güvenliği Yönetim Sistemi</w:t>
      </w:r>
      <w:r w:rsidRPr="00006C02">
        <w:rPr>
          <w:rFonts w:ascii="Times New Roman" w:eastAsia="Times New Roman" w:hAnsi="Times New Roman"/>
          <w:b/>
          <w:color w:val="000000"/>
          <w:sz w:val="24"/>
          <w:szCs w:val="24"/>
          <w:lang w:eastAsia="tr-TR"/>
        </w:rPr>
        <w:t xml:space="preserve"> </w:t>
      </w:r>
      <w:r w:rsidRPr="00006C02">
        <w:rPr>
          <w:rFonts w:ascii="Times New Roman" w:eastAsia="Times New Roman" w:hAnsi="Times New Roman"/>
          <w:color w:val="000000"/>
          <w:sz w:val="24"/>
          <w:szCs w:val="24"/>
          <w:lang w:eastAsia="tr-TR"/>
        </w:rPr>
        <w:t xml:space="preserve">tekniklerini ve yukarıdaki konuları kapsayacak şekilde en az </w:t>
      </w:r>
      <w:r w:rsidRPr="00006C02">
        <w:rPr>
          <w:rFonts w:ascii="Times New Roman" w:eastAsia="Times New Roman" w:hAnsi="Times New Roman"/>
          <w:b/>
          <w:color w:val="000000"/>
          <w:sz w:val="24"/>
          <w:szCs w:val="24"/>
          <w:lang w:eastAsia="tr-TR"/>
        </w:rPr>
        <w:t>100 saatlik</w:t>
      </w:r>
      <w:r w:rsidRPr="00006C02">
        <w:rPr>
          <w:rFonts w:ascii="Times New Roman" w:eastAsia="Times New Roman" w:hAnsi="Times New Roman"/>
          <w:color w:val="000000"/>
          <w:sz w:val="24"/>
          <w:szCs w:val="24"/>
          <w:lang w:eastAsia="tr-TR"/>
        </w:rPr>
        <w:t xml:space="preserve"> (eğitim, seminer, proje vb. ),</w:t>
      </w:r>
    </w:p>
    <w:p w:rsidR="00006C02" w:rsidRPr="00006C02" w:rsidP="00006C02">
      <w:pPr>
        <w:numPr>
          <w:ilvl w:val="0"/>
          <w:numId w:val="24"/>
        </w:num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Cs/>
          <w:color w:val="000000"/>
          <w:sz w:val="24"/>
          <w:szCs w:val="24"/>
          <w:lang w:eastAsia="tr-TR"/>
        </w:rPr>
        <w:t xml:space="preserve"> Bilgi Güvenliği Yönetim Sistemi Tetkik Görevlisi olarak başvuracak kişiler, Bilgi Güvenliği Yönetim Sistemi</w:t>
      </w:r>
      <w:r w:rsidRPr="00006C02">
        <w:rPr>
          <w:rFonts w:ascii="Times New Roman" w:eastAsia="Times New Roman" w:hAnsi="Times New Roman"/>
          <w:b/>
          <w:color w:val="000000"/>
          <w:sz w:val="24"/>
          <w:szCs w:val="24"/>
          <w:lang w:eastAsia="tr-TR"/>
        </w:rPr>
        <w:t xml:space="preserve"> </w:t>
      </w:r>
      <w:r w:rsidRPr="00006C02">
        <w:rPr>
          <w:rFonts w:ascii="Times New Roman" w:eastAsia="Times New Roman" w:hAnsi="Times New Roman"/>
          <w:color w:val="000000"/>
          <w:sz w:val="24"/>
          <w:szCs w:val="24"/>
          <w:lang w:eastAsia="tr-TR"/>
        </w:rPr>
        <w:t>tekniklerini ve yukarıdaki konuları kapsayacak şekilde</w:t>
      </w:r>
      <w:r w:rsidRPr="00006C02">
        <w:rPr>
          <w:rFonts w:ascii="Times New Roman" w:eastAsia="Times New Roman" w:hAnsi="Times New Roman"/>
          <w:b/>
          <w:color w:val="000000"/>
          <w:sz w:val="24"/>
          <w:szCs w:val="24"/>
          <w:lang w:eastAsia="tr-TR"/>
        </w:rPr>
        <w:t xml:space="preserve"> 40 saatlik </w:t>
      </w:r>
      <w:r w:rsidRPr="00006C02">
        <w:rPr>
          <w:rFonts w:ascii="Times New Roman" w:eastAsia="Times New Roman" w:hAnsi="Times New Roman"/>
          <w:color w:val="000000"/>
          <w:sz w:val="24"/>
          <w:szCs w:val="24"/>
          <w:lang w:eastAsia="tr-TR"/>
        </w:rPr>
        <w:t>(eğitim, seminer, proje vb. ),</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 xml:space="preserve"> eğitim aldıklarını gösteren belgeleri TSE-PBM’ye başvuru sırasında iletmelidir.</w:t>
      </w:r>
    </w:p>
    <w:p w:rsidR="00006C02" w:rsidRPr="00006C02" w:rsidP="00006C02">
      <w:pPr>
        <w:spacing w:after="0" w:line="240" w:lineRule="auto"/>
        <w:ind w:left="720"/>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 xml:space="preserve">Yukarıda belirtilen eğitimlerin uzaktan eğitim olması durumunda, eğitim süresinin </w:t>
      </w:r>
      <w:r w:rsidRPr="00006C02">
        <w:rPr>
          <w:rFonts w:ascii="Times New Roman" w:eastAsia="Times New Roman" w:hAnsi="Times New Roman"/>
          <w:sz w:val="24"/>
          <w:szCs w:val="24"/>
          <w:lang w:eastAsia="tr-TR"/>
        </w:rPr>
        <w:t>%40’ı kabul edilir.</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Bilgi Güvenliği Yönetim Sistemi Tetkik Görevlisi/Aday Tetkik Görevlisi adayları, yukarıdaki ön koşulları sağladıktan sonra; aşağıda belirtilmiş olan eğitim konularını içerecek şekilde en az 40 saat Bilgi Güvenliği Yönetim Sistemi Tetkik Görevlisi/Aday Tetkik Görevlisi eğitimini almış olmalıdırlar. Bu eğitimde; bilgi güvenliği yönetim sistemleri, bilgi teknolojisi, güvenlik teknikleri, bilgi güvenliği yönetim sistemlerinin tetkik ve belgelendirmesini yapan kuruluşlar için şartlar ve ISO 19011’e göre tetkik yöntemleri konularında bilgi verilir.</w:t>
      </w:r>
    </w:p>
    <w:p w:rsidR="00006C02" w:rsidRPr="00006C02" w:rsidP="00006C02">
      <w:pPr>
        <w:spacing w:after="0" w:line="240" w:lineRule="auto"/>
        <w:jc w:val="both"/>
        <w:rPr>
          <w:rFonts w:ascii="Times New Roman" w:eastAsia="Times New Roman" w:hAnsi="Times New Roman"/>
          <w:bCs/>
          <w:color w:val="000000"/>
          <w:sz w:val="24"/>
          <w:szCs w:val="24"/>
          <w:lang w:eastAsia="tr-TR"/>
        </w:rPr>
      </w:pP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4"/>
          <w:lang w:eastAsia="tr-TR"/>
        </w:rPr>
        <w:t>Eğitim ön koşulları</w:t>
      </w:r>
      <w:r w:rsidRPr="00006C02">
        <w:rPr>
          <w:rFonts w:ascii="Times New Roman" w:eastAsia="Times New Roman" w:hAnsi="Times New Roman"/>
          <w:b/>
          <w:color w:val="000000"/>
          <w:sz w:val="24"/>
          <w:szCs w:val="24"/>
          <w:lang w:eastAsia="tr-TR"/>
        </w:rPr>
        <w:t xml:space="preserve"> PBM-FR-BGYS-001</w:t>
      </w:r>
      <w:r w:rsidRPr="00006C02">
        <w:rPr>
          <w:rFonts w:ascii="Times New Roman" w:eastAsia="Times New Roman" w:hAnsi="Times New Roman"/>
          <w:color w:val="000000"/>
          <w:sz w:val="24"/>
          <w:szCs w:val="20"/>
          <w:lang w:eastAsia="tr-TR"/>
        </w:rPr>
        <w:t xml:space="preserve"> Bilgi Güvenliği Yönetim Sistemi İlk Belgelendirme Başvuru Değerlendirme Formu ile izlenir.</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 xml:space="preserve"> </w:t>
      </w: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 xml:space="preserve">4.4.1.3. İş Deneyimi </w:t>
      </w:r>
    </w:p>
    <w:p w:rsidR="00006C02" w:rsidRPr="00006C02" w:rsidP="00006C02">
      <w:pPr>
        <w:spacing w:after="0" w:line="240" w:lineRule="auto"/>
        <w:jc w:val="both"/>
        <w:rPr>
          <w:rFonts w:ascii="Times New Roman" w:eastAsia="Times New Roman" w:hAnsi="Times New Roman"/>
          <w:bCs/>
          <w:color w:val="000000"/>
          <w:sz w:val="24"/>
          <w:szCs w:val="24"/>
          <w:lang w:eastAsia="tr-TR"/>
        </w:rPr>
      </w:pPr>
    </w:p>
    <w:p w:rsidR="00006C02" w:rsidRPr="00006C02" w:rsidP="00006C02">
      <w:pPr>
        <w:spacing w:after="0" w:line="240" w:lineRule="auto"/>
        <w:jc w:val="both"/>
        <w:rPr>
          <w:rFonts w:ascii="Times New Roman" w:eastAsia="Times New Roman" w:hAnsi="Times New Roman"/>
          <w:bCs/>
          <w:color w:val="000000"/>
          <w:sz w:val="24"/>
          <w:szCs w:val="24"/>
          <w:lang w:eastAsia="tr-TR"/>
        </w:rPr>
      </w:pPr>
      <w:r w:rsidRPr="00006C02">
        <w:rPr>
          <w:rFonts w:ascii="Times New Roman" w:eastAsia="Times New Roman" w:hAnsi="Times New Roman"/>
          <w:bCs/>
          <w:color w:val="000000"/>
          <w:sz w:val="24"/>
          <w:szCs w:val="24"/>
          <w:lang w:eastAsia="tr-TR"/>
        </w:rPr>
        <w:t>Bilgi Güvenliği Yönetim Sistemi Yöneticisi için 4.3.2.1.maddesinde ve Bilgi Güvenliği Yönetim Sistemi Tetkik Görevlisi için 4.3.2.2 maddesinde açıklanan iş deneyim şartları aranır.</w:t>
      </w:r>
    </w:p>
    <w:p w:rsidR="00006C02" w:rsidRPr="00006C02" w:rsidP="00006C02">
      <w:pPr>
        <w:spacing w:after="0" w:line="240" w:lineRule="auto"/>
        <w:jc w:val="both"/>
        <w:rPr>
          <w:rFonts w:ascii="Times New Roman" w:eastAsia="Times New Roman" w:hAnsi="Times New Roman"/>
          <w:bCs/>
          <w:color w:val="000000"/>
          <w:sz w:val="24"/>
          <w:szCs w:val="24"/>
          <w:lang w:eastAsia="tr-TR"/>
        </w:rPr>
      </w:pPr>
    </w:p>
    <w:p w:rsidR="00006C02" w:rsidRPr="00006C02" w:rsidP="00006C02">
      <w:pPr>
        <w:spacing w:after="0" w:line="240" w:lineRule="auto"/>
        <w:jc w:val="both"/>
        <w:rPr>
          <w:rFonts w:ascii="Times New Roman" w:eastAsia="Times New Roman" w:hAnsi="Times New Roman"/>
          <w:bCs/>
          <w:color w:val="000000"/>
          <w:sz w:val="24"/>
          <w:szCs w:val="24"/>
          <w:lang w:eastAsia="tr-TR"/>
        </w:rPr>
      </w:pPr>
      <w:r w:rsidRPr="00006C02">
        <w:rPr>
          <w:rFonts w:ascii="Times New Roman" w:eastAsia="Times New Roman" w:hAnsi="Times New Roman"/>
          <w:bCs/>
          <w:color w:val="000000"/>
          <w:sz w:val="24"/>
          <w:szCs w:val="24"/>
          <w:lang w:eastAsia="tr-TR"/>
        </w:rPr>
        <w:t xml:space="preserve">Bilgi Güvenliği Yönetim Sistemi Aday Yöneticisi/ Bilgi Güvenliği Yönetim Sistemi Aday Kalite Tetkik Görevlisi için 4.3.2.3 maddesinde açıklandığı gibi iş tecrübesi şartları aranmaz. </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4.4.1.4. Tetkik Deneyimi</w:t>
      </w:r>
      <w:r w:rsidRPr="00006C02">
        <w:rPr>
          <w:rFonts w:ascii="Times New Roman" w:eastAsia="Times New Roman" w:hAnsi="Times New Roman"/>
          <w:color w:val="000000"/>
          <w:sz w:val="24"/>
          <w:szCs w:val="24"/>
          <w:lang w:eastAsia="tr-TR"/>
        </w:rPr>
        <w:t xml:space="preserve"> </w:t>
      </w:r>
    </w:p>
    <w:p w:rsidR="00006C02" w:rsidRPr="00006C02" w:rsidP="00006C02">
      <w:pPr>
        <w:spacing w:after="0" w:line="240" w:lineRule="auto"/>
        <w:jc w:val="both"/>
        <w:rPr>
          <w:rFonts w:ascii="Times New Roman" w:eastAsia="Times New Roman" w:hAnsi="Times New Roman"/>
          <w:bCs/>
          <w:color w:val="000000"/>
          <w:sz w:val="24"/>
          <w:szCs w:val="20"/>
          <w:lang w:eastAsia="tr-TR"/>
        </w:rPr>
      </w:pPr>
    </w:p>
    <w:p w:rsidR="00006C02" w:rsidRPr="00006C02" w:rsidP="00006C02">
      <w:pPr>
        <w:spacing w:after="0" w:line="240" w:lineRule="auto"/>
        <w:jc w:val="both"/>
        <w:rPr>
          <w:rFonts w:ascii="Times New Roman" w:eastAsia="Times New Roman" w:hAnsi="Times New Roman"/>
          <w:bCs/>
          <w:color w:val="000000"/>
          <w:sz w:val="24"/>
          <w:szCs w:val="20"/>
          <w:lang w:eastAsia="tr-TR"/>
        </w:rPr>
      </w:pPr>
      <w:r w:rsidRPr="00006C02">
        <w:rPr>
          <w:rFonts w:ascii="Times New Roman" w:eastAsia="Times New Roman" w:hAnsi="Times New Roman"/>
          <w:bCs/>
          <w:color w:val="000000"/>
          <w:sz w:val="24"/>
          <w:szCs w:val="20"/>
          <w:lang w:eastAsia="tr-TR"/>
        </w:rPr>
        <w:t>Bilgi Güvenliği Yönetim Sistemi Yöneticisi, Bilgi Güvenliği Yönetim Sistemi Aday Yöneticisi ve Bilgi Güvenliği Yönetim Sistemi Aday  Tetkik Görevlisinde herhangi bir tetkik deneyimi aranmaz.</w:t>
      </w:r>
    </w:p>
    <w:p w:rsidR="00006C02" w:rsidRPr="00006C02" w:rsidP="00006C02">
      <w:pPr>
        <w:spacing w:after="0" w:line="240" w:lineRule="auto"/>
        <w:jc w:val="both"/>
        <w:rPr>
          <w:rFonts w:ascii="Times New Roman" w:eastAsia="Times New Roman" w:hAnsi="Times New Roman"/>
          <w:bCs/>
          <w:color w:val="000000"/>
          <w:sz w:val="24"/>
          <w:szCs w:val="20"/>
          <w:lang w:eastAsia="tr-TR"/>
        </w:rPr>
      </w:pPr>
    </w:p>
    <w:p w:rsidR="00006C02" w:rsidRPr="00006C02" w:rsidP="00006C02">
      <w:pPr>
        <w:spacing w:after="0" w:line="240" w:lineRule="auto"/>
        <w:jc w:val="both"/>
        <w:rPr>
          <w:rFonts w:ascii="Times New Roman" w:eastAsia="Times New Roman" w:hAnsi="Times New Roman"/>
          <w:bCs/>
          <w:color w:val="000000"/>
          <w:sz w:val="24"/>
          <w:szCs w:val="20"/>
          <w:lang w:eastAsia="tr-TR"/>
        </w:rPr>
      </w:pPr>
      <w:r w:rsidRPr="00006C02">
        <w:rPr>
          <w:rFonts w:ascii="Times New Roman" w:eastAsia="Times New Roman" w:hAnsi="Times New Roman"/>
          <w:bCs/>
          <w:color w:val="000000"/>
          <w:sz w:val="24"/>
          <w:szCs w:val="20"/>
          <w:lang w:eastAsia="tr-TR"/>
        </w:rPr>
        <w:t xml:space="preserve">Belgelendirme tarihinden önceki son 3 yıl içinde en az 20 iş gününden (en az 12 iş günü saha tetkiki olmak üzere) oluşan en az dört tam bilgi güvenliği yönetim sistemi denetimi veya iş süreci denetim faaliyetlerine katılmalıdır. </w:t>
      </w:r>
    </w:p>
    <w:p w:rsidR="00006C02" w:rsidRPr="00006C02" w:rsidP="00006C02">
      <w:pPr>
        <w:spacing w:after="0" w:line="240" w:lineRule="auto"/>
        <w:jc w:val="both"/>
        <w:rPr>
          <w:rFonts w:ascii="Times New Roman" w:eastAsia="Times New Roman" w:hAnsi="Times New Roman"/>
          <w:bCs/>
          <w:color w:val="000000"/>
          <w:sz w:val="24"/>
          <w:szCs w:val="20"/>
          <w:lang w:eastAsia="tr-TR"/>
        </w:rPr>
      </w:pPr>
    </w:p>
    <w:p w:rsidR="00006C02" w:rsidRPr="00006C02" w:rsidP="00006C02">
      <w:pPr>
        <w:spacing w:after="0" w:line="240" w:lineRule="auto"/>
        <w:jc w:val="both"/>
        <w:rPr>
          <w:rFonts w:ascii="Times New Roman" w:eastAsia="Times New Roman" w:hAnsi="Times New Roman"/>
          <w:bCs/>
          <w:i/>
          <w:color w:val="000000"/>
          <w:sz w:val="24"/>
          <w:szCs w:val="20"/>
          <w:lang w:eastAsia="tr-TR"/>
        </w:rPr>
      </w:pPr>
      <w:r w:rsidRPr="00006C02">
        <w:rPr>
          <w:rFonts w:ascii="Times New Roman" w:eastAsia="Times New Roman" w:hAnsi="Times New Roman"/>
          <w:color w:val="000000"/>
          <w:sz w:val="24"/>
          <w:szCs w:val="24"/>
          <w:lang w:eastAsia="tr-TR"/>
        </w:rPr>
        <w:t>Alternatif olarak, belirlenmiş bir tetkik görevlisi tarafından değerlendirme kabul edilebilir. Bu değerlendirme adayın baş denetçi olarak görev yaptığı en az 2 iş günü saha tetkiki tanıklığı içermelidir ve diğer bir tetkik görevlisi, aday tarafından hazırlanan denetim belgelerini değerlendirmelidir. Bilgi Güvenliği Yönetim Sistemi Tetkik Görevlisi olarak başvuracak kişiler, tetkik deneyimini gösteren belgeleri TSE-PBM’ye başvuru sırasında iletmelidir.</w:t>
      </w:r>
    </w:p>
    <w:p w:rsidR="00006C02" w:rsidRPr="00006C02" w:rsidP="00006C02">
      <w:pPr>
        <w:spacing w:after="0" w:line="240" w:lineRule="auto"/>
        <w:jc w:val="both"/>
        <w:rPr>
          <w:rFonts w:ascii="Times New Roman" w:eastAsia="Times New Roman" w:hAnsi="Times New Roman"/>
          <w:bCs/>
          <w:color w:val="000000"/>
          <w:sz w:val="24"/>
          <w:szCs w:val="20"/>
          <w:lang w:eastAsia="tr-TR"/>
        </w:rPr>
      </w:pPr>
      <w:r w:rsidRPr="00006C02">
        <w:rPr>
          <w:rFonts w:ascii="Times New Roman" w:eastAsia="Times New Roman" w:hAnsi="Times New Roman"/>
          <w:sz w:val="24"/>
          <w:szCs w:val="24"/>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Başvuru için gerekli belgeler/kayıtlar: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numPr>
          <w:ilvl w:val="0"/>
          <w:numId w:val="19"/>
        </w:numPr>
        <w:spacing w:after="0" w:line="240" w:lineRule="auto"/>
        <w:ind w:left="714" w:hanging="35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PBM-FR-BGYS-003</w:t>
      </w:r>
      <w:r w:rsidRPr="00006C02">
        <w:rPr>
          <w:rFonts w:ascii="Times New Roman" w:eastAsia="Times New Roman" w:hAnsi="Times New Roman"/>
          <w:color w:val="000000"/>
          <w:sz w:val="24"/>
          <w:szCs w:val="20"/>
          <w:lang w:eastAsia="tr-TR"/>
        </w:rPr>
        <w:t xml:space="preserve"> Bilgi Güvenliği İlk Belgelendirme Başvuru Formu’nun doldurulması.</w:t>
      </w:r>
    </w:p>
    <w:p w:rsidR="00006C02" w:rsidRPr="00006C02" w:rsidP="00006C02">
      <w:pPr>
        <w:numPr>
          <w:ilvl w:val="0"/>
          <w:numId w:val="21"/>
        </w:numPr>
        <w:spacing w:after="0" w:line="240" w:lineRule="auto"/>
        <w:ind w:left="714" w:hanging="357"/>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Nüfus Cüzdanı fotokopisi</w:t>
      </w:r>
    </w:p>
    <w:p w:rsidR="00006C02" w:rsidRPr="00006C02" w:rsidP="00006C02">
      <w:pPr>
        <w:numPr>
          <w:ilvl w:val="0"/>
          <w:numId w:val="21"/>
        </w:numPr>
        <w:spacing w:after="0" w:line="240" w:lineRule="auto"/>
        <w:ind w:left="714" w:hanging="357"/>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Dekont</w:t>
      </w:r>
    </w:p>
    <w:p w:rsidR="00006C02" w:rsidRPr="00006C02" w:rsidP="00006C02">
      <w:pPr>
        <w:spacing w:before="240"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4.4.2. Başvuruların Değerlendirilmesi</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Başvuru için gerekli belgeler/kayıtlar başvuru sahibi tarafından TSE-PBM’ye ulaştırılır ve TSE-PBM tarafından belgeler/kayıtlar incelenerek başvuru değerlendirmesi yapılır. TSE-PBM tarafından yapılan değerlendirmenin sonuçları </w:t>
      </w:r>
      <w:r w:rsidRPr="00006C02">
        <w:rPr>
          <w:rFonts w:ascii="Times New Roman" w:eastAsia="Times New Roman" w:hAnsi="Times New Roman"/>
          <w:b/>
          <w:color w:val="000000"/>
          <w:sz w:val="24"/>
          <w:szCs w:val="20"/>
          <w:lang w:eastAsia="tr-TR"/>
        </w:rPr>
        <w:t>PBM-FR-BGYS-001</w:t>
      </w:r>
      <w:r w:rsidRPr="00006C02">
        <w:rPr>
          <w:rFonts w:ascii="Times New Roman" w:eastAsia="Times New Roman" w:hAnsi="Times New Roman"/>
          <w:color w:val="000000"/>
          <w:sz w:val="24"/>
          <w:szCs w:val="20"/>
          <w:lang w:eastAsia="tr-TR"/>
        </w:rPr>
        <w:t xml:space="preserve"> Bilgi Güvenliği Yönetim Sistemi İlk Belgelendirme Başvuru Değerlendirme Formuna kaydedilir. Bu kayıtlar, adayın başvuru şartlarını sağladığının delili olarak TSE-PBM’ye ulaştırdığı belgeler/kayıtlar ile birlikte aday dosyasında saklanır.</w:t>
      </w:r>
    </w:p>
    <w:p w:rsidR="00006C02" w:rsidRPr="00006C02" w:rsidP="00006C02">
      <w:pPr>
        <w:spacing w:after="0" w:line="240" w:lineRule="auto"/>
        <w:jc w:val="both"/>
        <w:rPr>
          <w:rFonts w:ascii="Times New Roman" w:eastAsia="Times New Roman" w:hAnsi="Times New Roman"/>
          <w:b/>
          <w:color w:val="000000"/>
          <w:sz w:val="24"/>
          <w:szCs w:val="24"/>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4.5. SINAV VE BELGELENDİRME SÜRECİ</w:t>
      </w:r>
    </w:p>
    <w:p w:rsidR="00006C02" w:rsidRPr="00006C02" w:rsidP="00006C02">
      <w:pPr>
        <w:spacing w:after="0" w:line="240" w:lineRule="auto"/>
        <w:jc w:val="both"/>
        <w:rPr>
          <w:rFonts w:ascii="Times New Roman" w:eastAsia="Times New Roman" w:hAnsi="Times New Roman"/>
          <w:sz w:val="24"/>
          <w:szCs w:val="24"/>
          <w:lang w:eastAsia="tr-TR"/>
        </w:rPr>
      </w:pPr>
    </w:p>
    <w:p w:rsidR="00006C02" w:rsidRPr="00006C02" w:rsidP="00006C02">
      <w:pPr>
        <w:spacing w:after="0" w:line="240" w:lineRule="auto"/>
        <w:jc w:val="both"/>
        <w:rPr>
          <w:rFonts w:ascii="Times New Roman" w:eastAsia="Times New Roman" w:hAnsi="Times New Roman"/>
          <w:b/>
          <w:sz w:val="24"/>
          <w:szCs w:val="24"/>
          <w:lang w:eastAsia="tr-TR"/>
        </w:rPr>
      </w:pPr>
      <w:r w:rsidRPr="00006C02">
        <w:rPr>
          <w:rFonts w:ascii="Times New Roman" w:eastAsia="Times New Roman" w:hAnsi="Times New Roman"/>
          <w:b/>
          <w:sz w:val="24"/>
          <w:szCs w:val="24"/>
          <w:lang w:eastAsia="tr-TR"/>
        </w:rPr>
        <w:t xml:space="preserve">4.5.1 Belgelendirme Sürecine Kabul İçin Başvuru </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 xml:space="preserve">Başvuru sahipleri, ilgili belgelendirme kategorisi için 4.4.1. maddesinde belirtilmiş olan Başvuru Şartları ve Başvuru Dokümanlarında istenen evrakları başvuru sırasında TSE-PBM’ye teslim etmek zorundadırlar. </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4.5.2. Sınav İçin Ön Koşullar ve Sınav Prosedürü</w:t>
      </w:r>
    </w:p>
    <w:p w:rsidR="00006C02" w:rsidRPr="00006C02" w:rsidP="00006C02">
      <w:pPr>
        <w:spacing w:after="0" w:line="240" w:lineRule="auto"/>
        <w:jc w:val="both"/>
        <w:rPr>
          <w:rFonts w:ascii="Times New Roman" w:eastAsia="Times New Roman" w:hAnsi="Times New Roman"/>
          <w:b/>
          <w:color w:val="000000"/>
          <w:sz w:val="24"/>
          <w:szCs w:val="24"/>
          <w:lang w:eastAsia="tr-TR"/>
        </w:rPr>
      </w:pPr>
    </w:p>
    <w:p w:rsidR="00006C02" w:rsidRPr="00006C02" w:rsidP="00006C02">
      <w:pPr>
        <w:spacing w:after="0" w:line="240" w:lineRule="auto"/>
        <w:jc w:val="both"/>
        <w:rPr>
          <w:rFonts w:ascii="Times New Roman" w:eastAsia="Times New Roman" w:hAnsi="Times New Roman"/>
          <w:b/>
          <w:color w:val="000000"/>
          <w:sz w:val="24"/>
          <w:szCs w:val="24"/>
          <w:lang w:eastAsia="tr-TR"/>
        </w:rPr>
      </w:pPr>
      <w:r w:rsidRPr="00006C02">
        <w:rPr>
          <w:rFonts w:ascii="Times New Roman" w:eastAsia="Times New Roman" w:hAnsi="Times New Roman"/>
          <w:b/>
          <w:color w:val="000000"/>
          <w:sz w:val="24"/>
          <w:szCs w:val="24"/>
          <w:lang w:eastAsia="tr-TR"/>
        </w:rPr>
        <w:t xml:space="preserve">4.5.2.1 Sınav İçin Temel Koşullar </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0"/>
          <w:lang w:eastAsia="tr-TR"/>
        </w:rPr>
        <w:t xml:space="preserve">Belgelendirme sınav yöntemi Bilgi Güvenliği Yönetim Sistemi Yöneticisi/Aday Yöneticisi, Bilgi Güvenliği Yönetim Sistemi Tetkik Görevlisi/ Aday  Tetkik Görevlisi kategorileri için aynı olup; Yazılı sınav 1. aşama çoktan seçmeli  ve 2. Aşama sözlü sınav olarak gerçekleştirilir. (Sözlü sınavda değerlendirme, adayın kişisel davranışını, işle ilgili tipik bir görevi doğru ve yeterli bir şekilde çözebilme ve sonucu inandırıcı bir şekilde sunabilme becerisini içerir.) </w:t>
      </w:r>
    </w:p>
    <w:p w:rsidR="00006C02" w:rsidRPr="00006C02" w:rsidP="00006C02">
      <w:pPr>
        <w:spacing w:after="0" w:line="240" w:lineRule="auto"/>
        <w:jc w:val="both"/>
        <w:rPr>
          <w:rFonts w:ascii="Times New Roman" w:eastAsia="Times New Roman" w:hAnsi="Times New Roman"/>
          <w:color w:val="000000"/>
          <w:sz w:val="24"/>
          <w:szCs w:val="24"/>
          <w:highlight w:val="yellow"/>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Adaylara 1. Aşama yazılı sınav sorularını cevaplandırmak üzere verilen süre 60 dakikadır. 2. Aşamada olay sorularını cevaplandırmak üzere adaylara verilen süre 20 dakika, cevabın sunumu için adaylara verilen süre 10 dakika olmak üzere toplam 30 dakikadır.</w:t>
      </w:r>
    </w:p>
    <w:p w:rsidR="00006C02" w:rsidRPr="00006C02" w:rsidP="00006C02">
      <w:pPr>
        <w:spacing w:after="0" w:line="240" w:lineRule="auto"/>
        <w:jc w:val="both"/>
        <w:rPr>
          <w:rFonts w:ascii="Times New Roman" w:eastAsia="Times New Roman" w:hAnsi="Times New Roman"/>
          <w:color w:val="000000"/>
          <w:sz w:val="24"/>
          <w:szCs w:val="20"/>
          <w:highlight w:val="yellow"/>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Adaylar yazılı ve sözlü sınavlara ait her bir bölümden en az 60 veya üzeri puan aldığı takdirde adayların sınavda başarılı oldukları kabul edilir. Adayların sınavlın herhangi bir bölümünden istenen puanı alamamaları durumunda adaylar başarısız sayılır ve başarısız oldukları bölümden tekrar bir kez daha ücretsiz olarak sınava girme hakları vardır. İkinci sınavda da kalmaları durumunda ilk belgelendirme şartları geçerli olacaktır.</w:t>
      </w:r>
    </w:p>
    <w:p w:rsidR="00006C02" w:rsidRPr="00006C02" w:rsidP="00006C02">
      <w:pPr>
        <w:spacing w:after="0" w:line="240" w:lineRule="auto"/>
        <w:jc w:val="both"/>
        <w:rPr>
          <w:rFonts w:ascii="Times New Roman" w:eastAsia="Times New Roman" w:hAnsi="Times New Roman"/>
          <w:sz w:val="26"/>
          <w:szCs w:val="26"/>
          <w:lang w:eastAsia="tr-TR"/>
        </w:rPr>
      </w:pPr>
    </w:p>
    <w:p w:rsidR="00006C02" w:rsidRPr="00006C02" w:rsidP="00006C02">
      <w:pPr>
        <w:spacing w:after="0" w:line="240" w:lineRule="auto"/>
        <w:jc w:val="both"/>
        <w:rPr>
          <w:rFonts w:ascii="Times New Roman" w:eastAsia="Times New Roman" w:hAnsi="Times New Roman"/>
          <w:sz w:val="26"/>
          <w:szCs w:val="26"/>
          <w:lang w:eastAsia="tr-TR"/>
        </w:rPr>
      </w:pPr>
    </w:p>
    <w:p w:rsidR="00006C02" w:rsidRPr="00006C02" w:rsidP="00006C02">
      <w:pPr>
        <w:spacing w:after="0" w:line="240" w:lineRule="auto"/>
        <w:jc w:val="both"/>
        <w:rPr>
          <w:rFonts w:ascii="Times New Roman" w:eastAsia="Times New Roman" w:hAnsi="Times New Roman"/>
          <w:sz w:val="26"/>
          <w:szCs w:val="26"/>
          <w:lang w:eastAsia="tr-TR"/>
        </w:rPr>
      </w:pPr>
    </w:p>
    <w:p w:rsidR="00006C02" w:rsidRPr="00006C02" w:rsidP="00006C02">
      <w:pPr>
        <w:spacing w:after="0" w:line="240" w:lineRule="auto"/>
        <w:jc w:val="both"/>
        <w:rPr>
          <w:rFonts w:ascii="Times New Roman" w:eastAsia="Times New Roman" w:hAnsi="Times New Roman"/>
          <w:b/>
          <w:sz w:val="24"/>
          <w:szCs w:val="20"/>
          <w:lang w:eastAsia="tr-TR"/>
        </w:rPr>
      </w:pPr>
      <w:r w:rsidRPr="00006C02">
        <w:rPr>
          <w:rFonts w:ascii="Times New Roman" w:eastAsia="Times New Roman" w:hAnsi="Times New Roman"/>
          <w:b/>
          <w:sz w:val="24"/>
          <w:szCs w:val="20"/>
          <w:lang w:eastAsia="tr-TR"/>
        </w:rPr>
        <w:t xml:space="preserve">4.5.2.2 Sınav Sorularının Hazırlanması ve Yönetimi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Bilgi Güvenliği Yönetim Sistemi personel belgelendirme kategorileri sınavları için soruların hazırlanması ve seçilmesi, sınavların hazırlanması ve bu konularla ilgili dokümantasyon </w:t>
      </w:r>
      <w:r w:rsidRPr="00006C02">
        <w:rPr>
          <w:rFonts w:ascii="Times New Roman" w:eastAsia="Times New Roman" w:hAnsi="Times New Roman"/>
          <w:b/>
          <w:color w:val="000000"/>
          <w:sz w:val="24"/>
          <w:szCs w:val="24"/>
          <w:lang w:eastAsia="tr-TR"/>
        </w:rPr>
        <w:t>PBM-PR-MR-006</w:t>
      </w:r>
      <w:r w:rsidRPr="00006C02">
        <w:rPr>
          <w:rFonts w:ascii="Times New Roman" w:eastAsia="Times New Roman" w:hAnsi="Times New Roman"/>
          <w:color w:val="000000"/>
          <w:sz w:val="24"/>
          <w:szCs w:val="20"/>
          <w:lang w:eastAsia="tr-TR"/>
        </w:rPr>
        <w:t xml:space="preserve"> Sınav Sorularının Hazırlanması ve Yönetimi Prosedüründe açıklanmaktadır.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Sınav İçin Temel Koşullar 4.5.2.1 maddesinde tanımlanmış olan eğitim başlıklardaki belirtilmiş olan konularda; anlama/ifade edebilme, metotları seçme/uygulayabilme, ilgili metotları ayrıntılarıyla açıklayabilme, entegre edebilme ve sonuçlarını yorumlayabilme vb. becerilerinin değerlendirmesini  kapsayacak şekilde hazırlanmış sorular ve cevapları “Soru Bankası Programı” veri tabanında tutulur.    </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Her bir sınav öncesi Teknik Sorumlu/İdari Sorumlu tarafından sınav adı, sınav yeri, sınav tarihi, çoktan seçmeli soru sayısı, olay soru sayısı, soruların konu başlıklarına belirlenmiş olan dağılımı bilgilerine göre Soru Bankası Programı’ndan rastgele veya tercihe göre sorular seçilerek sınav soruları hazırlanır. </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Hazırlanmış olan sınav sorularının daha sonra Teknik Sorumlu/İdari Sorumlu tarafından kontrolü gerçekleştirilir. Kontrol sonucu uygun olması durumunda sınav soruları çoğaltılır. Çoğaltılmış olan sınav soruları ve cevap anahtarı görevli tarafından kapalı zarfa konarak ve üzeri imzalanarak sınav heyetine teslim edilir veya gönderilir. Teknik Sorumlu/İdari Sorumlu tarafından gerçekleştirilen kontrolün amacı, sınav sorularının program tarafından her bir sınavın bağımsızlığını temin edecek şekilde  seçildiğinin doğrulanmasıdır. </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Yazılı sınavlar çoktan seçmeli sorular, klasik sorular ve olay sorularından oluşmaktadır. Çoktan seçmeli sorular,</w:t>
      </w:r>
      <w:r w:rsidRPr="00006C02">
        <w:rPr>
          <w:rFonts w:ascii="Times New Roman" w:eastAsia="Times New Roman" w:hAnsi="Times New Roman"/>
          <w:b/>
          <w:color w:val="000000"/>
          <w:sz w:val="24"/>
          <w:szCs w:val="20"/>
          <w:lang w:eastAsia="tr-TR"/>
        </w:rPr>
        <w:t xml:space="preserve"> </w:t>
      </w:r>
      <w:r w:rsidRPr="00006C02">
        <w:rPr>
          <w:rFonts w:ascii="Times New Roman" w:eastAsia="Times New Roman" w:hAnsi="Times New Roman"/>
          <w:color w:val="000000"/>
          <w:sz w:val="24"/>
          <w:szCs w:val="20"/>
          <w:lang w:eastAsia="tr-TR"/>
        </w:rPr>
        <w:t>klasik sorula</w:t>
      </w:r>
      <w:r w:rsidRPr="00006C02">
        <w:rPr>
          <w:rFonts w:ascii="Times New Roman" w:eastAsia="Times New Roman" w:hAnsi="Times New Roman"/>
          <w:b/>
          <w:color w:val="000000"/>
          <w:sz w:val="24"/>
          <w:szCs w:val="20"/>
          <w:lang w:eastAsia="tr-TR"/>
        </w:rPr>
        <w:t>r</w:t>
      </w:r>
      <w:r w:rsidRPr="00006C02">
        <w:rPr>
          <w:rFonts w:ascii="Times New Roman" w:eastAsia="Times New Roman" w:hAnsi="Times New Roman"/>
          <w:color w:val="000000"/>
          <w:sz w:val="24"/>
          <w:szCs w:val="20"/>
          <w:lang w:eastAsia="tr-TR"/>
        </w:rPr>
        <w:t xml:space="preserve"> ve olay soruları konu başlıklarına göre gruplandırılmıştır. İlgili belgelendirme kategorisine ait sınavların konu ve soru dağılımları Tablo 2 ve 3’de tanımlanmıştır. </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Tablo 2: Bilgi Güvenliği Yönetim Sistemleri Yöneticisi/Aday Yönetici Sınav Sorularının Dağılımı</w:t>
      </w:r>
    </w:p>
    <w:p w:rsidR="00006C02" w:rsidRPr="00006C02" w:rsidP="00006C02">
      <w:pPr>
        <w:spacing w:after="0" w:line="240" w:lineRule="auto"/>
        <w:jc w:val="both"/>
        <w:rPr>
          <w:rFonts w:ascii="Times New Roman" w:eastAsia="Times New Roman" w:hAnsi="Times New Roman"/>
          <w:color w:val="000000"/>
          <w:sz w:val="12"/>
          <w:szCs w:val="12"/>
          <w:lang w:eastAsia="tr-TR"/>
        </w:rPr>
      </w:pPr>
    </w:p>
    <w:tbl>
      <w:tblPr>
        <w:tblW w:w="9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7"/>
        <w:gridCol w:w="833"/>
        <w:gridCol w:w="1056"/>
      </w:tblGrid>
      <w:tr w:rsidTr="000717FB">
        <w:tblPrEx>
          <w:tblW w:w="9166" w:type="dxa"/>
          <w:tblLook w:val="01E0"/>
        </w:tblPrEx>
        <w:tc>
          <w:tcPr>
            <w:tcW w:w="9166" w:type="dxa"/>
            <w:gridSpan w:val="3"/>
            <w:tcBorders>
              <w:top w:val="single" w:sz="1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bCs/>
                <w:color w:val="000000"/>
                <w:sz w:val="24"/>
                <w:szCs w:val="20"/>
                <w:lang w:eastAsia="tr-TR"/>
              </w:rPr>
              <w:t>Bilgi Güvenliği Yönetim Sistemleri Yöneticisi/ Aday Yönetici</w:t>
            </w:r>
          </w:p>
        </w:tc>
      </w:tr>
      <w:tr w:rsidTr="000717FB">
        <w:tblPrEx>
          <w:tblW w:w="9166" w:type="dxa"/>
          <w:tblLook w:val="01E0"/>
        </w:tblPrEx>
        <w:tc>
          <w:tcPr>
            <w:tcW w:w="9166" w:type="dxa"/>
            <w:gridSpan w:val="3"/>
            <w:tcBorders>
              <w:top w:val="single" w:sz="1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a) Çoktan Seçmeli Sorular</w:t>
            </w:r>
          </w:p>
        </w:tc>
      </w:tr>
      <w:tr w:rsidTr="000717FB">
        <w:tblPrEx>
          <w:tblW w:w="9166" w:type="dxa"/>
          <w:tblLook w:val="01E0"/>
        </w:tblPrEx>
        <w:tc>
          <w:tcPr>
            <w:tcW w:w="7277"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Konu</w:t>
            </w:r>
          </w:p>
        </w:tc>
        <w:tc>
          <w:tcPr>
            <w:tcW w:w="833"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Soru Sayısı</w:t>
            </w:r>
          </w:p>
        </w:tc>
        <w:tc>
          <w:tcPr>
            <w:tcW w:w="1056"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Ağırlık Oranı</w:t>
            </w:r>
          </w:p>
        </w:tc>
      </w:tr>
      <w:tr w:rsidTr="000717FB">
        <w:tblPrEx>
          <w:tblW w:w="9166" w:type="dxa"/>
          <w:tblLook w:val="01E0"/>
        </w:tblPrEx>
        <w:tc>
          <w:tcPr>
            <w:tcW w:w="7277"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Kurma ve Uygulama, BGYS gerekliliklerinin belirlenmesi, değerlendirilmesi ve uygulanması, süreç yönetimi</w:t>
            </w:r>
          </w:p>
        </w:tc>
        <w:tc>
          <w:tcPr>
            <w:tcW w:w="833"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center"/>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10</w:t>
            </w:r>
          </w:p>
        </w:tc>
        <w:tc>
          <w:tcPr>
            <w:tcW w:w="1056"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%25</w:t>
            </w:r>
          </w:p>
        </w:tc>
      </w:tr>
      <w:tr w:rsidTr="000717FB">
        <w:tblPrEx>
          <w:tblW w:w="9166" w:type="dxa"/>
          <w:tblLook w:val="01E0"/>
        </w:tblPrEx>
        <w:tc>
          <w:tcPr>
            <w:tcW w:w="7277"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Müşteri gereksinimlerinin belirlenmesi, değerlendirilmesi ve uygulanması</w:t>
            </w:r>
          </w:p>
        </w:tc>
        <w:tc>
          <w:tcPr>
            <w:tcW w:w="833"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center"/>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4</w:t>
            </w:r>
          </w:p>
        </w:tc>
        <w:tc>
          <w:tcPr>
            <w:tcW w:w="1056"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%10</w:t>
            </w:r>
          </w:p>
        </w:tc>
      </w:tr>
      <w:tr w:rsidTr="000717FB">
        <w:tblPrEx>
          <w:tblW w:w="9166" w:type="dxa"/>
          <w:tblLook w:val="01E0"/>
        </w:tblPrEx>
        <w:tc>
          <w:tcPr>
            <w:tcW w:w="7277"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BGYS için yöntemlerin uygulanması, projelerin yönetilmesi</w:t>
            </w:r>
          </w:p>
        </w:tc>
        <w:tc>
          <w:tcPr>
            <w:tcW w:w="833"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center"/>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6</w:t>
            </w:r>
          </w:p>
        </w:tc>
        <w:tc>
          <w:tcPr>
            <w:tcW w:w="1056"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%15</w:t>
            </w:r>
          </w:p>
        </w:tc>
      </w:tr>
      <w:tr w:rsidTr="000717FB">
        <w:tblPrEx>
          <w:tblW w:w="9166" w:type="dxa"/>
          <w:tblLook w:val="01E0"/>
        </w:tblPrEx>
        <w:tc>
          <w:tcPr>
            <w:tcW w:w="7277"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ile ilgili verilerin analizi, değerlendirilmesi ve sunumu</w:t>
            </w:r>
          </w:p>
        </w:tc>
        <w:tc>
          <w:tcPr>
            <w:tcW w:w="833"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center"/>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6</w:t>
            </w:r>
          </w:p>
        </w:tc>
        <w:tc>
          <w:tcPr>
            <w:tcW w:w="1056"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%15</w:t>
            </w:r>
          </w:p>
        </w:tc>
      </w:tr>
      <w:tr w:rsidTr="000717FB">
        <w:tblPrEx>
          <w:tblW w:w="9166" w:type="dxa"/>
          <w:tblLook w:val="01E0"/>
        </w:tblPrEx>
        <w:tc>
          <w:tcPr>
            <w:tcW w:w="7277"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Kuruluş bilgilerini analiz etme, güvenlik risklerini belirleme, bunları kuruluşta temsil etme ve önlemleri uygulama</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Kuruluşun sürdürülebilir iş başarısı doğrultusunda BGYS sistemini geliştirme</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Farklı yönetim sistemi standartlarındaki gereksinimleri ve diğer dahili ve harici gereksinimleri entegre etme/birleştirme</w:t>
            </w:r>
          </w:p>
        </w:tc>
        <w:tc>
          <w:tcPr>
            <w:tcW w:w="833"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center"/>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12</w:t>
            </w:r>
          </w:p>
        </w:tc>
        <w:tc>
          <w:tcPr>
            <w:tcW w:w="1056"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%30</w:t>
            </w:r>
          </w:p>
        </w:tc>
      </w:tr>
      <w:tr w:rsidTr="000717FB">
        <w:tblPrEx>
          <w:tblW w:w="9166" w:type="dxa"/>
          <w:tblLook w:val="01E0"/>
        </w:tblPrEx>
        <w:tc>
          <w:tcPr>
            <w:tcW w:w="7277"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Denetim programları oluşturma, uygulama, değerlendirme ve iyileştirme </w:t>
            </w:r>
          </w:p>
        </w:tc>
        <w:tc>
          <w:tcPr>
            <w:tcW w:w="833"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center"/>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2</w:t>
            </w:r>
          </w:p>
        </w:tc>
        <w:tc>
          <w:tcPr>
            <w:tcW w:w="1056"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%5</w:t>
            </w:r>
          </w:p>
        </w:tc>
      </w:tr>
      <w:tr w:rsidTr="000717FB">
        <w:tblPrEx>
          <w:tblW w:w="9166" w:type="dxa"/>
          <w:tblLook w:val="01E0"/>
        </w:tblPrEx>
        <w:tc>
          <w:tcPr>
            <w:tcW w:w="7277" w:type="dxa"/>
            <w:tcBorders>
              <w:top w:val="single" w:sz="2" w:space="0" w:color="auto"/>
              <w:left w:val="single" w:sz="12" w:space="0" w:color="auto"/>
              <w:bottom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TOPLAM</w:t>
            </w:r>
          </w:p>
        </w:tc>
        <w:tc>
          <w:tcPr>
            <w:tcW w:w="833" w:type="dxa"/>
            <w:tcBorders>
              <w:top w:val="single" w:sz="2" w:space="0" w:color="auto"/>
              <w:left w:val="single" w:sz="12" w:space="0" w:color="auto"/>
              <w:bottom w:val="single" w:sz="12" w:space="0" w:color="auto"/>
              <w:right w:val="single" w:sz="12" w:space="0" w:color="auto"/>
            </w:tcBorders>
          </w:tcPr>
          <w:p w:rsidR="00006C02" w:rsidRPr="00006C02" w:rsidP="00006C02">
            <w:pPr>
              <w:spacing w:after="0" w:line="240" w:lineRule="auto"/>
              <w:jc w:val="center"/>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40</w:t>
            </w:r>
          </w:p>
        </w:tc>
        <w:tc>
          <w:tcPr>
            <w:tcW w:w="1056" w:type="dxa"/>
            <w:tcBorders>
              <w:top w:val="single" w:sz="2" w:space="0" w:color="auto"/>
              <w:left w:val="single" w:sz="12" w:space="0" w:color="auto"/>
              <w:bottom w:val="single" w:sz="12" w:space="0" w:color="auto"/>
              <w:right w:val="single" w:sz="12" w:space="0" w:color="auto"/>
            </w:tcBorders>
            <w:vAlign w:val="center"/>
          </w:tcPr>
          <w:p w:rsidR="00006C02" w:rsidRPr="00006C02" w:rsidP="00006C02">
            <w:pPr>
              <w:tabs>
                <w:tab w:val="left" w:pos="450"/>
                <w:tab w:val="center" w:pos="780"/>
              </w:tabs>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%100</w:t>
            </w:r>
          </w:p>
        </w:tc>
      </w:tr>
      <w:tr w:rsidTr="000717FB">
        <w:tblPrEx>
          <w:tblW w:w="9166" w:type="dxa"/>
          <w:tblLook w:val="01E0"/>
        </w:tblPrEx>
        <w:tc>
          <w:tcPr>
            <w:tcW w:w="7277" w:type="dxa"/>
            <w:tcBorders>
              <w:left w:val="single" w:sz="12" w:space="0" w:color="auto"/>
              <w:right w:val="single" w:sz="12" w:space="0" w:color="auto"/>
            </w:tcBorders>
          </w:tcPr>
          <w:p w:rsidR="00006C02" w:rsidRPr="00006C02" w:rsidP="00006C02">
            <w:pPr>
              <w:shd w:val="clear" w:color="auto" w:fill="FFFFFD"/>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b) Olay Soruları</w:t>
            </w:r>
          </w:p>
        </w:tc>
        <w:tc>
          <w:tcPr>
            <w:tcW w:w="833" w:type="dxa"/>
            <w:tcBorders>
              <w:left w:val="single" w:sz="12" w:space="0" w:color="auto"/>
              <w:right w:val="single" w:sz="12" w:space="0" w:color="auto"/>
            </w:tcBorders>
            <w:vAlign w:val="center"/>
          </w:tcPr>
          <w:p w:rsidR="00006C02" w:rsidRPr="00006C02" w:rsidP="00006C02">
            <w:pPr>
              <w:shd w:val="clear" w:color="auto" w:fill="FFFFFD"/>
              <w:spacing w:after="0" w:line="240" w:lineRule="auto"/>
              <w:jc w:val="both"/>
              <w:rPr>
                <w:rFonts w:ascii="Times New Roman" w:eastAsia="Times New Roman" w:hAnsi="Times New Roman"/>
                <w:b/>
                <w:color w:val="000000"/>
                <w:sz w:val="24"/>
                <w:szCs w:val="20"/>
                <w:lang w:eastAsia="tr-TR"/>
              </w:rPr>
            </w:pPr>
          </w:p>
        </w:tc>
        <w:tc>
          <w:tcPr>
            <w:tcW w:w="1056" w:type="dxa"/>
            <w:tcBorders>
              <w:left w:val="single" w:sz="12" w:space="0" w:color="auto"/>
              <w:right w:val="single" w:sz="12" w:space="0" w:color="auto"/>
            </w:tcBorders>
            <w:vAlign w:val="center"/>
          </w:tcPr>
          <w:p w:rsidR="00006C02" w:rsidRPr="00006C02" w:rsidP="00006C02">
            <w:pPr>
              <w:shd w:val="clear" w:color="auto" w:fill="FFFFFD"/>
              <w:spacing w:after="0" w:line="240" w:lineRule="auto"/>
              <w:jc w:val="both"/>
              <w:rPr>
                <w:rFonts w:ascii="Times New Roman" w:eastAsia="Times New Roman" w:hAnsi="Times New Roman"/>
                <w:b/>
                <w:color w:val="000000"/>
                <w:sz w:val="24"/>
                <w:szCs w:val="20"/>
                <w:lang w:eastAsia="tr-TR"/>
              </w:rPr>
            </w:pPr>
          </w:p>
        </w:tc>
      </w:tr>
      <w:tr w:rsidTr="000717FB">
        <w:tblPrEx>
          <w:tblW w:w="9166" w:type="dxa"/>
          <w:tblLook w:val="01E0"/>
        </w:tblPrEx>
        <w:tc>
          <w:tcPr>
            <w:tcW w:w="7277" w:type="dxa"/>
            <w:tcBorders>
              <w:left w:val="single" w:sz="12" w:space="0" w:color="auto"/>
              <w:right w:val="single" w:sz="12" w:space="0" w:color="auto"/>
            </w:tcBorders>
          </w:tcPr>
          <w:p w:rsidR="00006C02" w:rsidRPr="00006C02" w:rsidP="00006C02">
            <w:pPr>
              <w:shd w:val="clear" w:color="auto" w:fill="FFFFFD"/>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Kurma ve Uygulama Prosesleri</w:t>
            </w:r>
          </w:p>
        </w:tc>
        <w:tc>
          <w:tcPr>
            <w:tcW w:w="833" w:type="dxa"/>
            <w:tcBorders>
              <w:left w:val="single" w:sz="12" w:space="0" w:color="auto"/>
              <w:right w:val="single" w:sz="12" w:space="0" w:color="auto"/>
            </w:tcBorders>
            <w:vAlign w:val="center"/>
          </w:tcPr>
          <w:p w:rsidR="00006C02" w:rsidRPr="00006C02" w:rsidP="00006C02">
            <w:pPr>
              <w:shd w:val="clear" w:color="auto" w:fill="FFFFFD"/>
              <w:spacing w:after="0" w:line="240" w:lineRule="auto"/>
              <w:jc w:val="center"/>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w:t>
            </w:r>
          </w:p>
        </w:tc>
        <w:tc>
          <w:tcPr>
            <w:tcW w:w="1056" w:type="dxa"/>
            <w:tcBorders>
              <w:left w:val="single" w:sz="12" w:space="0" w:color="auto"/>
              <w:right w:val="single" w:sz="12" w:space="0" w:color="auto"/>
            </w:tcBorders>
            <w:vAlign w:val="center"/>
          </w:tcPr>
          <w:p w:rsidR="00006C02" w:rsidRPr="00006C02" w:rsidP="00006C02">
            <w:pPr>
              <w:shd w:val="clear" w:color="auto" w:fill="FFFFFD"/>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%100</w:t>
            </w:r>
          </w:p>
        </w:tc>
      </w:tr>
    </w:tbl>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Tablo 3: Bilgi Güvenliği Yönetim Sistemleri Tetkikçi/ Aday Tetkikçi Sınav Soruların Dağılımı</w:t>
      </w:r>
    </w:p>
    <w:tbl>
      <w:tblPr>
        <w:tblW w:w="9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99"/>
        <w:gridCol w:w="817"/>
        <w:gridCol w:w="950"/>
      </w:tblGrid>
      <w:tr w:rsidTr="000717FB">
        <w:tblPrEx>
          <w:tblW w:w="9166" w:type="dxa"/>
          <w:tblLook w:val="01E0"/>
        </w:tblPrEx>
        <w:tc>
          <w:tcPr>
            <w:tcW w:w="9166" w:type="dxa"/>
            <w:gridSpan w:val="3"/>
            <w:tcBorders>
              <w:top w:val="single" w:sz="1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bCs/>
                <w:color w:val="000000"/>
                <w:sz w:val="24"/>
                <w:szCs w:val="20"/>
                <w:lang w:eastAsia="tr-TR"/>
              </w:rPr>
              <w:t>Bilgi Güvenliği Yönetim Sistemleri Tetkikçi/ Aday Tetkikçi</w:t>
            </w:r>
          </w:p>
        </w:tc>
      </w:tr>
      <w:tr w:rsidTr="000717FB">
        <w:tblPrEx>
          <w:tblW w:w="9166" w:type="dxa"/>
          <w:tblLook w:val="01E0"/>
        </w:tblPrEx>
        <w:tc>
          <w:tcPr>
            <w:tcW w:w="9166" w:type="dxa"/>
            <w:gridSpan w:val="3"/>
            <w:tcBorders>
              <w:top w:val="single" w:sz="1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sz w:val="24"/>
                <w:szCs w:val="20"/>
                <w:lang w:eastAsia="tr-TR"/>
              </w:rPr>
            </w:pPr>
            <w:r w:rsidRPr="00006C02">
              <w:rPr>
                <w:rFonts w:ascii="Times New Roman" w:eastAsia="Times New Roman" w:hAnsi="Times New Roman"/>
                <w:b/>
                <w:sz w:val="24"/>
                <w:szCs w:val="20"/>
                <w:lang w:eastAsia="tr-TR"/>
              </w:rPr>
              <w:t>a) Çoktan Seçmeli Sorular (Sektöre özel bilgi ve beceriler)</w:t>
            </w:r>
          </w:p>
        </w:tc>
      </w:tr>
      <w:tr w:rsidTr="000717FB">
        <w:tblPrEx>
          <w:tblW w:w="9166" w:type="dxa"/>
          <w:tblLook w:val="01E0"/>
        </w:tblPrEx>
        <w:tc>
          <w:tcPr>
            <w:tcW w:w="7419"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b/>
                <w:sz w:val="24"/>
                <w:szCs w:val="20"/>
                <w:lang w:eastAsia="tr-TR"/>
              </w:rPr>
            </w:pPr>
            <w:r w:rsidRPr="00006C02">
              <w:rPr>
                <w:rFonts w:ascii="Times New Roman" w:eastAsia="Times New Roman" w:hAnsi="Times New Roman"/>
                <w:b/>
                <w:sz w:val="24"/>
                <w:szCs w:val="20"/>
                <w:lang w:eastAsia="tr-TR"/>
              </w:rPr>
              <w:t>Konu</w:t>
            </w:r>
          </w:p>
        </w:tc>
        <w:tc>
          <w:tcPr>
            <w:tcW w:w="797"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b/>
                <w:sz w:val="24"/>
                <w:szCs w:val="20"/>
                <w:lang w:eastAsia="tr-TR"/>
              </w:rPr>
            </w:pPr>
            <w:r w:rsidRPr="00006C02">
              <w:rPr>
                <w:rFonts w:ascii="Times New Roman" w:eastAsia="Times New Roman" w:hAnsi="Times New Roman"/>
                <w:b/>
                <w:sz w:val="24"/>
                <w:szCs w:val="20"/>
                <w:lang w:eastAsia="tr-TR"/>
              </w:rPr>
              <w:t>Soru Sayısı</w:t>
            </w:r>
          </w:p>
        </w:tc>
        <w:tc>
          <w:tcPr>
            <w:tcW w:w="950"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b/>
                <w:sz w:val="24"/>
                <w:szCs w:val="20"/>
                <w:lang w:eastAsia="tr-TR"/>
              </w:rPr>
            </w:pPr>
            <w:r w:rsidRPr="00006C02">
              <w:rPr>
                <w:rFonts w:ascii="Times New Roman" w:eastAsia="Times New Roman" w:hAnsi="Times New Roman"/>
                <w:b/>
                <w:sz w:val="24"/>
                <w:szCs w:val="20"/>
                <w:lang w:eastAsia="tr-TR"/>
              </w:rPr>
              <w:t>Ağırlık oranı</w:t>
            </w:r>
          </w:p>
        </w:tc>
      </w:tr>
      <w:tr w:rsidTr="000717FB">
        <w:tblPrEx>
          <w:tblW w:w="9166" w:type="dxa"/>
          <w:tblLook w:val="01E0"/>
        </w:tblPrEx>
        <w:tc>
          <w:tcPr>
            <w:tcW w:w="7419"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Kurma ve Uygulama, BGYS gerekliliklerinin belirlenmesi, değerlendirilmesi ve uygulanması, risk ve fırsatların ele alınması</w:t>
            </w:r>
          </w:p>
        </w:tc>
        <w:tc>
          <w:tcPr>
            <w:tcW w:w="797"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12</w:t>
            </w:r>
          </w:p>
        </w:tc>
        <w:tc>
          <w:tcPr>
            <w:tcW w:w="950"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%60</w:t>
            </w:r>
          </w:p>
        </w:tc>
      </w:tr>
      <w:tr w:rsidTr="000717FB">
        <w:tblPrEx>
          <w:tblW w:w="9166" w:type="dxa"/>
          <w:tblLook w:val="01E0"/>
        </w:tblPrEx>
        <w:tc>
          <w:tcPr>
            <w:tcW w:w="7419"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Süreç yönetimi</w:t>
            </w:r>
          </w:p>
        </w:tc>
        <w:tc>
          <w:tcPr>
            <w:tcW w:w="797"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4</w:t>
            </w:r>
          </w:p>
        </w:tc>
        <w:tc>
          <w:tcPr>
            <w:tcW w:w="950"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%20</w:t>
            </w:r>
          </w:p>
        </w:tc>
      </w:tr>
      <w:tr w:rsidTr="000717FB">
        <w:tblPrEx>
          <w:tblW w:w="9166" w:type="dxa"/>
          <w:tblLook w:val="01E0"/>
        </w:tblPrEx>
        <w:tc>
          <w:tcPr>
            <w:tcW w:w="7419" w:type="dxa"/>
            <w:tcBorders>
              <w:top w:val="single" w:sz="2" w:space="0" w:color="auto"/>
              <w:left w:val="single" w:sz="12" w:space="0" w:color="auto"/>
              <w:bottom w:val="single" w:sz="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Grupları yönetme, tetkik sonuçlarını farklı hedef gruplara sunma ve raporlama, organizasyondaki çalışanlar için bir irtibat kişisi ve motivasyon kaynağı olma</w:t>
            </w:r>
          </w:p>
        </w:tc>
        <w:tc>
          <w:tcPr>
            <w:tcW w:w="797"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4</w:t>
            </w:r>
          </w:p>
        </w:tc>
        <w:tc>
          <w:tcPr>
            <w:tcW w:w="950" w:type="dxa"/>
            <w:tcBorders>
              <w:top w:val="single" w:sz="2" w:space="0" w:color="auto"/>
              <w:left w:val="single" w:sz="12" w:space="0" w:color="auto"/>
              <w:bottom w:val="single" w:sz="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%20</w:t>
            </w:r>
          </w:p>
        </w:tc>
      </w:tr>
      <w:tr w:rsidTr="000717FB">
        <w:tblPrEx>
          <w:tblW w:w="9166" w:type="dxa"/>
          <w:tblLook w:val="01E0"/>
        </w:tblPrEx>
        <w:tc>
          <w:tcPr>
            <w:tcW w:w="7419" w:type="dxa"/>
            <w:tcBorders>
              <w:top w:val="single" w:sz="2" w:space="0" w:color="auto"/>
              <w:left w:val="single" w:sz="12" w:space="0" w:color="auto"/>
              <w:bottom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TOPLAM</w:t>
            </w:r>
          </w:p>
        </w:tc>
        <w:tc>
          <w:tcPr>
            <w:tcW w:w="797" w:type="dxa"/>
            <w:tcBorders>
              <w:top w:val="single" w:sz="2" w:space="0" w:color="auto"/>
              <w:left w:val="single" w:sz="12" w:space="0" w:color="auto"/>
              <w:bottom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20</w:t>
            </w:r>
          </w:p>
        </w:tc>
        <w:tc>
          <w:tcPr>
            <w:tcW w:w="950" w:type="dxa"/>
            <w:tcBorders>
              <w:top w:val="single" w:sz="2" w:space="0" w:color="auto"/>
              <w:left w:val="single" w:sz="12" w:space="0" w:color="auto"/>
              <w:bottom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%100</w:t>
            </w:r>
          </w:p>
        </w:tc>
      </w:tr>
    </w:tbl>
    <w:p w:rsidR="00006C02" w:rsidRPr="00006C02" w:rsidP="00006C02">
      <w:pPr>
        <w:spacing w:after="0" w:line="240" w:lineRule="auto"/>
        <w:jc w:val="both"/>
        <w:rPr>
          <w:rFonts w:ascii="Times New Roman" w:eastAsia="Times New Roman" w:hAnsi="Times New Roman"/>
          <w:color w:val="000000"/>
          <w:sz w:val="24"/>
          <w:szCs w:val="20"/>
          <w:lang w:eastAsia="tr-TR"/>
        </w:rPr>
      </w:pPr>
    </w:p>
    <w:tbl>
      <w:tblPr>
        <w:tblW w:w="9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99"/>
        <w:gridCol w:w="817"/>
        <w:gridCol w:w="950"/>
      </w:tblGrid>
      <w:tr w:rsidTr="000717FB">
        <w:tblPrEx>
          <w:tblW w:w="9166" w:type="dxa"/>
          <w:tblLook w:val="01E0"/>
        </w:tblPrEx>
        <w:tc>
          <w:tcPr>
            <w:tcW w:w="9166" w:type="dxa"/>
            <w:gridSpan w:val="3"/>
            <w:tcBorders>
              <w:top w:val="single" w:sz="12" w:space="0" w:color="auto"/>
              <w:left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xml:space="preserve">b) </w:t>
            </w:r>
            <w:r w:rsidRPr="00006C02">
              <w:rPr>
                <w:rFonts w:ascii="Times New Roman" w:eastAsia="Times New Roman" w:hAnsi="Times New Roman"/>
                <w:b/>
                <w:sz w:val="24"/>
                <w:szCs w:val="20"/>
                <w:lang w:eastAsia="tr-TR"/>
              </w:rPr>
              <w:t>Çoktan Seçmeli Sorular (Denetimle ilgili bilgi ve beceriler)</w:t>
            </w:r>
          </w:p>
        </w:tc>
      </w:tr>
      <w:tr w:rsidTr="000717FB">
        <w:tblPrEx>
          <w:tblW w:w="9166" w:type="dxa"/>
          <w:tblLook w:val="01E0"/>
        </w:tblPrEx>
        <w:tc>
          <w:tcPr>
            <w:tcW w:w="7419" w:type="dxa"/>
            <w:tcBorders>
              <w:left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Konu</w:t>
            </w:r>
          </w:p>
        </w:tc>
        <w:tc>
          <w:tcPr>
            <w:tcW w:w="797"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Soru Sayısı</w:t>
            </w:r>
          </w:p>
        </w:tc>
        <w:tc>
          <w:tcPr>
            <w:tcW w:w="950"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Ağırlık Oranı</w:t>
            </w:r>
          </w:p>
        </w:tc>
      </w:tr>
      <w:tr w:rsidTr="000717FB">
        <w:tblPrEx>
          <w:tblW w:w="9166" w:type="dxa"/>
          <w:tblLook w:val="01E0"/>
        </w:tblPrEx>
        <w:tc>
          <w:tcPr>
            <w:tcW w:w="7419" w:type="dxa"/>
            <w:tcBorders>
              <w:left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Denetim programları oluşturma, uygulama, değerlendirme ve iyileştirme</w:t>
            </w:r>
          </w:p>
        </w:tc>
        <w:tc>
          <w:tcPr>
            <w:tcW w:w="797" w:type="dxa"/>
            <w:tcBorders>
              <w:left w:val="single" w:sz="12" w:space="0" w:color="auto"/>
              <w:right w:val="single" w:sz="12" w:space="0" w:color="auto"/>
            </w:tcBorders>
            <w:vAlign w:val="center"/>
          </w:tcPr>
          <w:p w:rsidR="00006C02" w:rsidRPr="00006C02" w:rsidP="00006C02">
            <w:pPr>
              <w:spacing w:after="0" w:line="240" w:lineRule="auto"/>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6</w:t>
            </w:r>
          </w:p>
        </w:tc>
        <w:tc>
          <w:tcPr>
            <w:tcW w:w="950"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%30</w:t>
            </w:r>
          </w:p>
        </w:tc>
      </w:tr>
      <w:tr w:rsidTr="000717FB">
        <w:tblPrEx>
          <w:tblW w:w="9166" w:type="dxa"/>
          <w:tblLook w:val="01E0"/>
        </w:tblPrEx>
        <w:tc>
          <w:tcPr>
            <w:tcW w:w="7419" w:type="dxa"/>
            <w:tcBorders>
              <w:left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Yönetim Sistemi, Süreç ve Uygunluk Denetimlerini planlama, gerçekleştirme ve revize etme</w:t>
            </w:r>
          </w:p>
        </w:tc>
        <w:tc>
          <w:tcPr>
            <w:tcW w:w="797" w:type="dxa"/>
            <w:tcBorders>
              <w:left w:val="single" w:sz="12" w:space="0" w:color="auto"/>
              <w:right w:val="single" w:sz="12" w:space="0" w:color="auto"/>
            </w:tcBorders>
            <w:vAlign w:val="center"/>
          </w:tcPr>
          <w:p w:rsidR="00006C02" w:rsidRPr="00006C02" w:rsidP="00006C02">
            <w:pPr>
              <w:spacing w:after="0" w:line="240" w:lineRule="auto"/>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10</w:t>
            </w:r>
          </w:p>
        </w:tc>
        <w:tc>
          <w:tcPr>
            <w:tcW w:w="950"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%50</w:t>
            </w:r>
          </w:p>
        </w:tc>
      </w:tr>
      <w:tr w:rsidTr="000717FB">
        <w:tblPrEx>
          <w:tblW w:w="9166" w:type="dxa"/>
          <w:tblLook w:val="01E0"/>
        </w:tblPrEx>
        <w:tc>
          <w:tcPr>
            <w:tcW w:w="7419" w:type="dxa"/>
            <w:tcBorders>
              <w:left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Şartlarını Değerlendirme</w:t>
            </w:r>
          </w:p>
        </w:tc>
        <w:tc>
          <w:tcPr>
            <w:tcW w:w="797" w:type="dxa"/>
            <w:tcBorders>
              <w:left w:val="single" w:sz="12" w:space="0" w:color="auto"/>
              <w:right w:val="single" w:sz="12" w:space="0" w:color="auto"/>
            </w:tcBorders>
            <w:vAlign w:val="center"/>
          </w:tcPr>
          <w:p w:rsidR="00006C02" w:rsidRPr="00006C02" w:rsidP="00006C02">
            <w:pPr>
              <w:spacing w:after="0" w:line="240" w:lineRule="auto"/>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4</w:t>
            </w:r>
          </w:p>
        </w:tc>
        <w:tc>
          <w:tcPr>
            <w:tcW w:w="950"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%20</w:t>
            </w:r>
          </w:p>
        </w:tc>
      </w:tr>
      <w:tr w:rsidTr="000717FB">
        <w:tblPrEx>
          <w:tblW w:w="9166" w:type="dxa"/>
          <w:tblLook w:val="01E0"/>
        </w:tblPrEx>
        <w:tc>
          <w:tcPr>
            <w:tcW w:w="7419" w:type="dxa"/>
            <w:tcBorders>
              <w:left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TOPLAM </w:t>
            </w:r>
          </w:p>
        </w:tc>
        <w:tc>
          <w:tcPr>
            <w:tcW w:w="797" w:type="dxa"/>
            <w:tcBorders>
              <w:left w:val="single" w:sz="12" w:space="0" w:color="auto"/>
              <w:right w:val="single" w:sz="12" w:space="0" w:color="auto"/>
            </w:tcBorders>
            <w:vAlign w:val="center"/>
          </w:tcPr>
          <w:p w:rsidR="00006C02" w:rsidRPr="00006C02" w:rsidP="00006C02">
            <w:pPr>
              <w:spacing w:after="0" w:line="240" w:lineRule="auto"/>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20</w:t>
            </w:r>
          </w:p>
        </w:tc>
        <w:tc>
          <w:tcPr>
            <w:tcW w:w="950"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%100</w:t>
            </w:r>
          </w:p>
        </w:tc>
      </w:tr>
      <w:tr w:rsidTr="000717FB">
        <w:tblPrEx>
          <w:tblW w:w="9166" w:type="dxa"/>
          <w:tblLook w:val="01E0"/>
        </w:tblPrEx>
        <w:tc>
          <w:tcPr>
            <w:tcW w:w="7419" w:type="dxa"/>
            <w:tcBorders>
              <w:left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c) Olay Soruları</w:t>
            </w:r>
          </w:p>
        </w:tc>
        <w:tc>
          <w:tcPr>
            <w:tcW w:w="797"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p>
        </w:tc>
        <w:tc>
          <w:tcPr>
            <w:tcW w:w="950"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p>
        </w:tc>
      </w:tr>
      <w:tr w:rsidTr="000717FB">
        <w:tblPrEx>
          <w:tblW w:w="9166" w:type="dxa"/>
          <w:tblLook w:val="01E0"/>
        </w:tblPrEx>
        <w:tc>
          <w:tcPr>
            <w:tcW w:w="7419" w:type="dxa"/>
            <w:tcBorders>
              <w:left w:val="single" w:sz="12" w:space="0" w:color="auto"/>
              <w:right w:val="single" w:sz="12" w:space="0" w:color="auto"/>
            </w:tcBorders>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Kurma ve Uygulama Prosesleri</w:t>
            </w:r>
          </w:p>
        </w:tc>
        <w:tc>
          <w:tcPr>
            <w:tcW w:w="797"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1</w:t>
            </w:r>
          </w:p>
        </w:tc>
        <w:tc>
          <w:tcPr>
            <w:tcW w:w="950" w:type="dxa"/>
            <w:tcBorders>
              <w:left w:val="single" w:sz="12" w:space="0" w:color="auto"/>
              <w:right w:val="single" w:sz="12" w:space="0" w:color="auto"/>
            </w:tcBorders>
            <w:vAlign w:val="center"/>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100</w:t>
            </w:r>
          </w:p>
        </w:tc>
      </w:tr>
    </w:tbl>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Soru Bankası Programı’nda her bir yazılı sınav için belirlenmiş olan çoktan seçmeli ve olay sorularının asgari üç katı soru hazır bulundurulur.</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Sınav soruları periyodik olarak asgari 3 yılda bir kez olacak şekilde yeterlilik ve geçerlilik açısından TSE-PBM tarafından değerlendirilir. İlgili standartlarda/kılavuzlarda yapılan değişiklikler ve/veya adaylardan gelen haklı şikâyetler olması durumunda sınav soruları tekrar gözden geçirilir.</w:t>
      </w:r>
    </w:p>
    <w:p w:rsidR="00006C02" w:rsidRPr="00006C02" w:rsidP="00006C02">
      <w:pPr>
        <w:spacing w:after="0" w:line="240" w:lineRule="auto"/>
        <w:jc w:val="both"/>
        <w:rPr>
          <w:rFonts w:ascii="Times New Roman" w:eastAsia="Times New Roman" w:hAnsi="Times New Roman"/>
          <w:color w:val="000000"/>
          <w:sz w:val="24"/>
          <w:szCs w:val="24"/>
          <w:lang w:eastAsia="tr-TR"/>
        </w:rPr>
      </w:pPr>
    </w:p>
    <w:p w:rsidR="00006C02" w:rsidRPr="00006C02" w:rsidP="00006C02">
      <w:pPr>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color w:val="000000"/>
          <w:sz w:val="24"/>
          <w:szCs w:val="24"/>
          <w:lang w:eastAsia="tr-TR"/>
        </w:rPr>
        <w:t>Verilen senaryo/olay çalışmasının çözümünün hazırlanması ve hazırlanan çözümün sınav heyetine sunulması sırasında adayın ihtiyaç duyabileceği materyal, sınav heyeti tarafından temin edilir.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bCs/>
          <w:color w:val="000000"/>
          <w:sz w:val="24"/>
          <w:szCs w:val="20"/>
          <w:lang w:eastAsia="tr-TR"/>
        </w:rPr>
      </w:pPr>
      <w:r w:rsidRPr="00006C02">
        <w:rPr>
          <w:rFonts w:ascii="Times New Roman" w:eastAsia="Times New Roman" w:hAnsi="Times New Roman"/>
          <w:b/>
          <w:bCs/>
          <w:color w:val="000000"/>
          <w:sz w:val="24"/>
          <w:szCs w:val="20"/>
          <w:lang w:eastAsia="tr-TR"/>
        </w:rPr>
        <w:t>4.5.2.3. Sınav Görevlilerinin Belirlenmesi</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Bilgi Güvenliği Yönetim Sistemi personel belgelendirmesi sınavlarında görev alacak sınav görevlileri </w:t>
      </w:r>
      <w:r w:rsidRPr="00006C02">
        <w:rPr>
          <w:rFonts w:ascii="Times New Roman" w:eastAsia="Times New Roman" w:hAnsi="Times New Roman"/>
          <w:b/>
          <w:color w:val="000000"/>
          <w:sz w:val="24"/>
          <w:szCs w:val="20"/>
          <w:lang w:eastAsia="tr-TR"/>
        </w:rPr>
        <w:t>PBM-PR-MR-005</w:t>
      </w:r>
      <w:r w:rsidRPr="00006C02">
        <w:rPr>
          <w:rFonts w:ascii="Times New Roman" w:eastAsia="Times New Roman" w:hAnsi="Times New Roman"/>
          <w:color w:val="000000"/>
          <w:sz w:val="24"/>
          <w:szCs w:val="20"/>
          <w:lang w:eastAsia="tr-TR"/>
        </w:rPr>
        <w:t xml:space="preserve"> Sınav Görevlisi Atama ve Sınav Heyeti Oluşturma Prosedüründe tanımlanan şartlara göre belirlenir.</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Bilgi Güvenliği Yönetim Sistemi sınav görevlileri için yetkinlik şartlarının belirlenmesi, onaylanma ve sınav görevlisi olarak kaydedilme, sınav görevlilerinin eğitimi, sınav görevlilerinin atanması, gizlilik ve tarafsızlık ilkeleri, yeniden onaylama, sınav görevlilerinin gözetimi ve sınav görevlisi listesinden çıkarılma işlemlerine ilişkin faaliyetler </w:t>
      </w:r>
      <w:r w:rsidRPr="00006C02">
        <w:rPr>
          <w:rFonts w:ascii="Times New Roman" w:eastAsia="Times New Roman" w:hAnsi="Times New Roman"/>
          <w:b/>
          <w:color w:val="000000"/>
          <w:sz w:val="24"/>
          <w:szCs w:val="20"/>
          <w:lang w:eastAsia="tr-TR"/>
        </w:rPr>
        <w:t xml:space="preserve">PBM-PR-MR-005 </w:t>
      </w:r>
      <w:r w:rsidRPr="00006C02">
        <w:rPr>
          <w:rFonts w:ascii="Times New Roman" w:eastAsia="Times New Roman" w:hAnsi="Times New Roman"/>
          <w:color w:val="000000"/>
          <w:sz w:val="24"/>
          <w:szCs w:val="20"/>
          <w:lang w:eastAsia="tr-TR"/>
        </w:rPr>
        <w:t>Sınav Görevlisi Atama ve Sınav Heyeti Oluşturma Prosedürü’ne göre gerçekleştirilir.</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4.5.2.4. Sınav Görevlilerinin Özellikleri ve Sınavlarda Dikkat Edilmesi Gereken Kurallar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Sınav görevlilerinin sahip olması gereken özellikler ve sınavlarda uygulanacak kurallar </w:t>
      </w:r>
      <w:r w:rsidRPr="00006C02">
        <w:rPr>
          <w:rFonts w:ascii="Times New Roman" w:eastAsia="Times New Roman" w:hAnsi="Times New Roman"/>
          <w:b/>
          <w:color w:val="000000"/>
          <w:sz w:val="24"/>
          <w:szCs w:val="20"/>
          <w:lang w:eastAsia="tr-TR"/>
        </w:rPr>
        <w:t>PBM-PR-MR-005</w:t>
      </w:r>
      <w:r w:rsidRPr="00006C02">
        <w:rPr>
          <w:rFonts w:ascii="Times New Roman" w:eastAsia="Times New Roman" w:hAnsi="Times New Roman"/>
          <w:color w:val="000000"/>
          <w:sz w:val="24"/>
          <w:szCs w:val="20"/>
          <w:lang w:eastAsia="tr-TR"/>
        </w:rPr>
        <w:t xml:space="preserve"> Sınav Görevlisi Atama ve Sınav Heyeti Oluşturma Prosedüründe</w:t>
      </w:r>
      <w:r w:rsidRPr="00006C02">
        <w:rPr>
          <w:rFonts w:ascii="Times New Roman" w:eastAsia="Times New Roman" w:hAnsi="Times New Roman"/>
          <w:b/>
          <w:color w:val="000000"/>
          <w:sz w:val="24"/>
          <w:szCs w:val="20"/>
          <w:lang w:eastAsia="tr-TR"/>
        </w:rPr>
        <w:t xml:space="preserve"> </w:t>
      </w:r>
      <w:r w:rsidRPr="00006C02">
        <w:rPr>
          <w:rFonts w:ascii="Times New Roman" w:eastAsia="Times New Roman" w:hAnsi="Times New Roman"/>
          <w:color w:val="000000"/>
          <w:sz w:val="24"/>
          <w:szCs w:val="20"/>
          <w:lang w:eastAsia="tr-TR"/>
        </w:rPr>
        <w:t>tanımlanmıştır.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xml:space="preserve">4.5.2.5. TSE-PBM Sınav Gözetmeni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Sınavlar esnasında TSE-PBM'nden bir görevli bulunabilir. Görevli kişi, sınavın uygulanışını ve sınav heyetinin performansını </w:t>
      </w:r>
      <w:r w:rsidRPr="00006C02">
        <w:rPr>
          <w:rFonts w:ascii="Times New Roman" w:eastAsia="Times New Roman" w:hAnsi="Times New Roman"/>
          <w:b/>
          <w:color w:val="000000"/>
          <w:sz w:val="24"/>
          <w:szCs w:val="20"/>
          <w:lang w:eastAsia="tr-TR"/>
        </w:rPr>
        <w:t>PBM-FR-MR-024</w:t>
      </w:r>
      <w:r w:rsidRPr="00006C02">
        <w:rPr>
          <w:rFonts w:ascii="Times New Roman" w:eastAsia="Times New Roman" w:hAnsi="Times New Roman"/>
          <w:color w:val="000000"/>
          <w:sz w:val="24"/>
          <w:szCs w:val="20"/>
          <w:lang w:eastAsia="tr-TR"/>
        </w:rPr>
        <w:t xml:space="preserve"> Gözetmen Değerlendirme Raporu Formu”na göre izler.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4.5.2.6. Dokümantasyon ve Sınav Materyali</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Sınav için gerekli olan materyal TSE-PBM tarafından hazırlanır ve sınav heyetine verilir. Sınav materyali aşağıdakilerden oluşur:</w:t>
      </w:r>
    </w:p>
    <w:p w:rsidR="00006C02" w:rsidRPr="00006C02" w:rsidP="00006C02">
      <w:pPr>
        <w:spacing w:after="0" w:line="240" w:lineRule="auto"/>
        <w:jc w:val="both"/>
        <w:rPr>
          <w:rFonts w:ascii="Times New Roman" w:eastAsia="Times New Roman" w:hAnsi="Times New Roman"/>
          <w:color w:val="000000"/>
          <w:sz w:val="12"/>
          <w:szCs w:val="12"/>
          <w:lang w:eastAsia="tr-TR"/>
        </w:rPr>
      </w:pPr>
    </w:p>
    <w:p w:rsidR="00006C02" w:rsidRPr="00006C02" w:rsidP="00006C02">
      <w:pPr>
        <w:numPr>
          <w:ilvl w:val="0"/>
          <w:numId w:val="20"/>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Sınav Soruları</w:t>
      </w:r>
    </w:p>
    <w:p w:rsidR="00006C02" w:rsidRPr="00006C02" w:rsidP="00006C02">
      <w:pPr>
        <w:numPr>
          <w:ilvl w:val="0"/>
          <w:numId w:val="20"/>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PBM-FR-MR-014</w:t>
      </w:r>
      <w:r w:rsidRPr="00006C02">
        <w:rPr>
          <w:rFonts w:ascii="Times New Roman" w:eastAsia="Times New Roman" w:hAnsi="Times New Roman"/>
          <w:color w:val="000000"/>
          <w:sz w:val="24"/>
          <w:szCs w:val="20"/>
          <w:lang w:eastAsia="tr-TR"/>
        </w:rPr>
        <w:t xml:space="preserve"> Sınav Yoklama Formu</w:t>
      </w:r>
    </w:p>
    <w:p w:rsidR="00006C02" w:rsidRPr="00006C02" w:rsidP="00006C02">
      <w:pPr>
        <w:numPr>
          <w:ilvl w:val="0"/>
          <w:numId w:val="20"/>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PBM-FR-MR-016</w:t>
      </w:r>
      <w:r w:rsidRPr="00006C02">
        <w:rPr>
          <w:rFonts w:ascii="Times New Roman" w:eastAsia="Times New Roman" w:hAnsi="Times New Roman"/>
          <w:color w:val="000000"/>
          <w:sz w:val="24"/>
          <w:szCs w:val="20"/>
          <w:lang w:eastAsia="tr-TR"/>
        </w:rPr>
        <w:t xml:space="preserve"> Sınav Tutanak Formu</w:t>
      </w:r>
    </w:p>
    <w:p w:rsidR="00006C02" w:rsidRPr="00006C02" w:rsidP="00006C02">
      <w:pPr>
        <w:numPr>
          <w:ilvl w:val="0"/>
          <w:numId w:val="20"/>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PBM-FR-BGYS-004</w:t>
      </w:r>
      <w:r w:rsidRPr="00006C02">
        <w:rPr>
          <w:rFonts w:ascii="Times New Roman" w:eastAsia="Times New Roman" w:hAnsi="Times New Roman"/>
          <w:color w:val="000000"/>
          <w:sz w:val="24"/>
          <w:szCs w:val="20"/>
          <w:lang w:eastAsia="tr-TR"/>
        </w:rPr>
        <w:t xml:space="preserve"> Bilgi Güvenliği Sınav Cevap Formu</w:t>
      </w:r>
    </w:p>
    <w:p w:rsidR="00006C02" w:rsidRPr="00006C02" w:rsidP="00006C02">
      <w:pPr>
        <w:numPr>
          <w:ilvl w:val="0"/>
          <w:numId w:val="20"/>
        </w:num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 xml:space="preserve">PBM-FR-MR-038 </w:t>
      </w:r>
      <w:r w:rsidRPr="00006C02">
        <w:rPr>
          <w:rFonts w:ascii="Times New Roman" w:eastAsia="Times New Roman" w:hAnsi="Times New Roman"/>
          <w:color w:val="000000"/>
          <w:sz w:val="24"/>
          <w:szCs w:val="20"/>
          <w:lang w:eastAsia="tr-TR"/>
        </w:rPr>
        <w:t>EOQ/TÜRKAK Yönetim Sistemleri Sınavı Olay Sorusu Cevap Formu</w:t>
      </w:r>
    </w:p>
    <w:p w:rsidR="00006C02" w:rsidRPr="00006C02" w:rsidP="00006C02">
      <w:pPr>
        <w:numPr>
          <w:ilvl w:val="0"/>
          <w:numId w:val="20"/>
        </w:num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PBM-FR-MR-024</w:t>
      </w:r>
      <w:r w:rsidRPr="00006C02">
        <w:rPr>
          <w:rFonts w:ascii="Times New Roman" w:eastAsia="Times New Roman" w:hAnsi="Times New Roman"/>
          <w:color w:val="000000"/>
          <w:sz w:val="24"/>
          <w:szCs w:val="20"/>
          <w:lang w:eastAsia="tr-TR"/>
        </w:rPr>
        <w:t xml:space="preserve"> Gözetmen Değerlendirme Raporu</w:t>
      </w:r>
    </w:p>
    <w:p w:rsidR="00006C02" w:rsidRPr="00006C02" w:rsidP="00006C02">
      <w:pPr>
        <w:numPr>
          <w:ilvl w:val="0"/>
          <w:numId w:val="20"/>
        </w:num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PBM-FR-MR-012</w:t>
      </w:r>
      <w:r w:rsidRPr="00006C02">
        <w:rPr>
          <w:rFonts w:ascii="Times New Roman" w:eastAsia="Times New Roman" w:hAnsi="Times New Roman"/>
          <w:color w:val="000000"/>
          <w:sz w:val="24"/>
          <w:szCs w:val="20"/>
          <w:lang w:eastAsia="tr-TR"/>
        </w:rPr>
        <w:t xml:space="preserve"> </w:t>
      </w:r>
      <w:r w:rsidRPr="00006C02">
        <w:rPr>
          <w:rFonts w:ascii="Times New Roman" w:eastAsia="Times New Roman" w:hAnsi="Times New Roman"/>
          <w:sz w:val="24"/>
          <w:szCs w:val="24"/>
          <w:lang w:eastAsia="tr-TR"/>
        </w:rPr>
        <w:t>EOQ Tetkik Görevlisi Sözlü Sınav Değerlendirme Formu</w:t>
      </w:r>
      <w:r w:rsidRPr="00006C02">
        <w:rPr>
          <w:rFonts w:ascii="Times New Roman" w:eastAsia="Times New Roman" w:hAnsi="Times New Roman"/>
          <w:color w:val="000000"/>
          <w:sz w:val="24"/>
          <w:szCs w:val="20"/>
          <w:lang w:eastAsia="tr-TR"/>
        </w:rPr>
        <w:t xml:space="preserve">                                   </w:t>
      </w:r>
    </w:p>
    <w:p w:rsidR="00006C02" w:rsidRPr="00006C02" w:rsidP="00006C02">
      <w:pPr>
        <w:numPr>
          <w:ilvl w:val="0"/>
          <w:numId w:val="20"/>
        </w:num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4"/>
          <w:lang w:eastAsia="tr-TR"/>
        </w:rPr>
        <w:t>PBM-FR-MR-013</w:t>
      </w:r>
      <w:r w:rsidRPr="00006C02">
        <w:rPr>
          <w:rFonts w:ascii="Times New Roman" w:eastAsia="Times New Roman" w:hAnsi="Times New Roman"/>
          <w:color w:val="000000"/>
          <w:sz w:val="24"/>
          <w:szCs w:val="24"/>
          <w:lang w:eastAsia="tr-TR"/>
        </w:rPr>
        <w:t xml:space="preserve"> EOQ Sistem Yöneticisi Sözlü Sınav Değerlendirme Formu</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TSE-PBM tarafından verilen bütün materyal sınav tamamlandıktan sonra sınav görevlisi veya sınav heyeti tarafından TSE-PBM’ne teslim edilir. Sınav görevlisi veya sınav heyeti tarafından TSE-PBM’ne teslim edilen sınav materyalinin uygunluğu teknik/idari sorumlu tarafında değerlendirilir. Değerlendirme sonucu </w:t>
      </w:r>
      <w:r w:rsidRPr="00006C02">
        <w:rPr>
          <w:rFonts w:ascii="Times New Roman" w:eastAsia="Times New Roman" w:hAnsi="Times New Roman"/>
          <w:b/>
          <w:color w:val="000000"/>
          <w:sz w:val="24"/>
          <w:szCs w:val="20"/>
          <w:lang w:eastAsia="tr-TR"/>
        </w:rPr>
        <w:t>PBM-FR-BGYS-001</w:t>
      </w:r>
      <w:r w:rsidRPr="00006C02">
        <w:rPr>
          <w:rFonts w:ascii="Times New Roman" w:eastAsia="Times New Roman" w:hAnsi="Times New Roman"/>
          <w:color w:val="000000"/>
          <w:sz w:val="24"/>
          <w:szCs w:val="20"/>
          <w:lang w:eastAsia="tr-TR"/>
        </w:rPr>
        <w:t xml:space="preserve"> Bilgi Güvenliği Yönetim Sistemi İlk Belgelendirme Başvuru Değerlendirme Formuna kaydedilir ve sınav materyali ile birlikte adayın dosyasına kaldırılır.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4.5.2.7. Sınav Sonuçlarının Değerlendirilmesi</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Sınav sonuçlarının değerlendirme yöntemleri, sırasıyla </w:t>
      </w:r>
      <w:r w:rsidRPr="00006C02">
        <w:rPr>
          <w:rFonts w:ascii="Times New Roman" w:eastAsia="Times New Roman" w:hAnsi="Times New Roman"/>
          <w:b/>
          <w:color w:val="000000"/>
          <w:sz w:val="24"/>
          <w:szCs w:val="20"/>
          <w:lang w:eastAsia="tr-TR"/>
        </w:rPr>
        <w:t xml:space="preserve">PBM-FR-BGYS-004 </w:t>
      </w:r>
      <w:r w:rsidRPr="00006C02">
        <w:rPr>
          <w:rFonts w:ascii="Times New Roman" w:eastAsia="Times New Roman" w:hAnsi="Times New Roman"/>
          <w:color w:val="000000"/>
          <w:sz w:val="24"/>
          <w:szCs w:val="20"/>
          <w:lang w:eastAsia="tr-TR"/>
        </w:rPr>
        <w:t xml:space="preserve">Bilgi Güvenliği Sınav Cevap Formunda, </w:t>
      </w:r>
      <w:r w:rsidRPr="00006C02">
        <w:rPr>
          <w:rFonts w:ascii="Times New Roman" w:eastAsia="Times New Roman" w:hAnsi="Times New Roman"/>
          <w:b/>
          <w:color w:val="000000"/>
          <w:sz w:val="24"/>
          <w:szCs w:val="20"/>
          <w:lang w:eastAsia="tr-TR"/>
        </w:rPr>
        <w:t>PBM-FR-MR-012</w:t>
      </w:r>
      <w:r w:rsidRPr="00006C02">
        <w:rPr>
          <w:rFonts w:ascii="Times New Roman" w:eastAsia="Times New Roman" w:hAnsi="Times New Roman"/>
          <w:color w:val="000000"/>
          <w:sz w:val="24"/>
          <w:szCs w:val="20"/>
          <w:lang w:eastAsia="tr-TR"/>
        </w:rPr>
        <w:t xml:space="preserve"> EOQ Tetkik Görevlisi Sözlü Sınav Değerlendirme Formunda ve </w:t>
      </w:r>
      <w:r w:rsidRPr="00006C02">
        <w:rPr>
          <w:rFonts w:ascii="Times New Roman" w:eastAsia="Times New Roman" w:hAnsi="Times New Roman"/>
          <w:b/>
          <w:color w:val="000000"/>
          <w:sz w:val="24"/>
          <w:szCs w:val="20"/>
          <w:lang w:eastAsia="tr-TR"/>
        </w:rPr>
        <w:t>PBM-FR-MR-013</w:t>
      </w:r>
      <w:r w:rsidRPr="00006C02">
        <w:rPr>
          <w:rFonts w:ascii="Times New Roman" w:eastAsia="Times New Roman" w:hAnsi="Times New Roman"/>
          <w:color w:val="000000"/>
          <w:sz w:val="24"/>
          <w:szCs w:val="20"/>
          <w:lang w:eastAsia="tr-TR"/>
        </w:rPr>
        <w:t xml:space="preserve"> EOQ Sistem Yöneticisi Sözlü Sınav Değerlendirme Formunda tanımlanmaktadır. Sınav görevlisi/görevlileri tarafından yazılı sınavlar için yapılan değerlendirme sonucunda ortaya çıkan puanlama </w:t>
      </w:r>
      <w:r w:rsidRPr="00006C02">
        <w:rPr>
          <w:rFonts w:ascii="Times New Roman" w:eastAsia="Times New Roman" w:hAnsi="Times New Roman"/>
          <w:b/>
          <w:color w:val="000000"/>
          <w:sz w:val="24"/>
          <w:szCs w:val="20"/>
          <w:lang w:eastAsia="tr-TR"/>
        </w:rPr>
        <w:t xml:space="preserve">PBM-FR-BGYS-004 </w:t>
      </w:r>
      <w:r w:rsidRPr="00006C02">
        <w:rPr>
          <w:rFonts w:ascii="Times New Roman" w:eastAsia="Times New Roman" w:hAnsi="Times New Roman"/>
          <w:color w:val="000000"/>
          <w:sz w:val="24"/>
          <w:szCs w:val="20"/>
          <w:lang w:eastAsia="tr-TR"/>
        </w:rPr>
        <w:t xml:space="preserve">Bilgi Güvenliği Sınav Cevap Formuna ve sözlü sınavlar için yapılan değerlendirme sonucunda ortaya çıkan puanlama </w:t>
      </w:r>
      <w:r w:rsidRPr="00006C02">
        <w:rPr>
          <w:rFonts w:ascii="Times New Roman" w:eastAsia="Times New Roman" w:hAnsi="Times New Roman"/>
          <w:b/>
          <w:color w:val="000000"/>
          <w:sz w:val="24"/>
          <w:szCs w:val="20"/>
          <w:lang w:eastAsia="tr-TR"/>
        </w:rPr>
        <w:t>PBM-FR-MR-012</w:t>
      </w:r>
      <w:r w:rsidRPr="00006C02">
        <w:rPr>
          <w:rFonts w:ascii="Times New Roman" w:eastAsia="Times New Roman" w:hAnsi="Times New Roman"/>
          <w:color w:val="000000"/>
          <w:sz w:val="24"/>
          <w:szCs w:val="20"/>
          <w:lang w:eastAsia="tr-TR"/>
        </w:rPr>
        <w:t xml:space="preserve"> “EOQ Tetkik Sözlü Sınav Değerlendirme Formu ve </w:t>
      </w:r>
      <w:r w:rsidRPr="00006C02">
        <w:rPr>
          <w:rFonts w:ascii="Times New Roman" w:eastAsia="Times New Roman" w:hAnsi="Times New Roman"/>
          <w:b/>
          <w:color w:val="000000"/>
          <w:sz w:val="24"/>
          <w:szCs w:val="20"/>
          <w:lang w:eastAsia="tr-TR"/>
        </w:rPr>
        <w:t>PBM-FR-MR-013</w:t>
      </w:r>
      <w:r w:rsidRPr="00006C02">
        <w:rPr>
          <w:rFonts w:ascii="Times New Roman" w:eastAsia="Times New Roman" w:hAnsi="Times New Roman"/>
          <w:color w:val="000000"/>
          <w:sz w:val="24"/>
          <w:szCs w:val="20"/>
          <w:lang w:eastAsia="tr-TR"/>
        </w:rPr>
        <w:t xml:space="preserve"> EOQ Sistem Yöneticisi Sözlü Sınav Değerlendirme Formuna kaydedilir.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tabs>
          <w:tab w:val="left" w:pos="2268"/>
          <w:tab w:val="center" w:pos="4536"/>
          <w:tab w:val="right" w:pos="907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Sınav kayıtları, sınav görevlisi veya sınav heyeti tarafından yapılan değerlendirme ve puanlamadan sonra TSE-PBM’ne iletilir.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Belgelendirme için başvuruda bulunan adayların sınav sonuçları Teknik Sorumlu/İdari Sorumlu tarafından </w:t>
      </w:r>
      <w:r w:rsidRPr="00006C02">
        <w:rPr>
          <w:rFonts w:ascii="Times New Roman" w:eastAsia="Times New Roman" w:hAnsi="Times New Roman"/>
          <w:b/>
          <w:color w:val="000000"/>
          <w:sz w:val="24"/>
          <w:szCs w:val="20"/>
          <w:lang w:eastAsia="tr-TR"/>
        </w:rPr>
        <w:t xml:space="preserve">PBM-FR-BGYS-001 </w:t>
      </w:r>
      <w:r w:rsidRPr="00006C02">
        <w:rPr>
          <w:rFonts w:ascii="Times New Roman" w:eastAsia="Times New Roman" w:hAnsi="Times New Roman"/>
          <w:color w:val="000000"/>
          <w:sz w:val="24"/>
          <w:szCs w:val="20"/>
          <w:lang w:eastAsia="tr-TR"/>
        </w:rPr>
        <w:t>Bilgi Güvenliği Yönetim Sistemi İlk Belgelendirme Başvuru Değerlendirme Formuna kaydedilir.</w:t>
      </w:r>
    </w:p>
    <w:p w:rsidR="00006C02" w:rsidRPr="00006C02" w:rsidP="00006C02">
      <w:pPr>
        <w:tabs>
          <w:tab w:val="left" w:pos="2268"/>
          <w:tab w:val="center" w:pos="4536"/>
          <w:tab w:val="right" w:pos="9072"/>
        </w:tabs>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4.5.3. Belgelendirme kararları</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4.5.3.1 Karar Alma Süreci ve Belgelerin Düzenlenmesi</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Bu programın 4.4. no’lu maddesinde tanımlanan ön koşulları sağladığına dair yeterli delil bulunan ve yine bu programın 4.5. no’lu maddesinde tarif edilen şartlar çerçevesinde, sınavlardan başarılı olmuş adaylar için TSE-PB Müdürü’nün teklifi ve Bilgi Güvenliği Personel Belgelendirme Komitesinin kararı ile belgelendirme kararı verilir. Bilgi Güvenliği Personel Belgelendirme Komitesinin toplantılarında alınan kararlar </w:t>
      </w:r>
      <w:r w:rsidRPr="00006C02">
        <w:rPr>
          <w:rFonts w:ascii="Times New Roman" w:eastAsia="Times New Roman" w:hAnsi="Times New Roman"/>
          <w:b/>
          <w:color w:val="000000"/>
          <w:sz w:val="24"/>
          <w:szCs w:val="24"/>
          <w:lang w:eastAsia="tr-TR"/>
        </w:rPr>
        <w:t>PBM-FR-MR-031</w:t>
      </w:r>
      <w:r w:rsidRPr="00006C02">
        <w:rPr>
          <w:rFonts w:ascii="Times New Roman" w:eastAsia="Times New Roman" w:hAnsi="Times New Roman"/>
          <w:color w:val="000000"/>
          <w:sz w:val="24"/>
          <w:szCs w:val="20"/>
          <w:lang w:eastAsia="tr-TR"/>
        </w:rPr>
        <w:t xml:space="preserve"> “Belgelendirme Komitesi Tutanak Formu”nda kayıt altına alınır. Buna ek olarak adayla ilgili belgelendirme kararının alındığı toplantı tarihi Teknik Sorumlu/İdari Sorumlu tarafından </w:t>
      </w:r>
      <w:r w:rsidRPr="00006C02">
        <w:rPr>
          <w:rFonts w:ascii="Times New Roman" w:eastAsia="Times New Roman" w:hAnsi="Times New Roman"/>
          <w:b/>
          <w:color w:val="000000"/>
          <w:sz w:val="24"/>
          <w:szCs w:val="20"/>
          <w:lang w:eastAsia="tr-TR"/>
        </w:rPr>
        <w:t xml:space="preserve">PBM-FR-BGYS-001 </w:t>
      </w:r>
      <w:r w:rsidRPr="00006C02">
        <w:rPr>
          <w:rFonts w:ascii="Times New Roman" w:eastAsia="Times New Roman" w:hAnsi="Times New Roman"/>
          <w:color w:val="000000"/>
          <w:sz w:val="24"/>
          <w:szCs w:val="20"/>
          <w:lang w:eastAsia="tr-TR"/>
        </w:rPr>
        <w:t>Bilgi Güvenliği Yönetim Sistemi İlk Belgelendirme Başvuru Değerlendirme Formuna kaydedilir.</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Belge kararının verilmesini takiben TSE-PBM tarafından adaya başvurduğu belgelendirme kategorisinde belgelendirilmiş olduğunu gösterir sertifika düzenlenir.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Adaya sunulacak olan sertifikalar TSE-PB Müdürü tarafından imzalanır. Onaylanmış olan sertifikalar Teknik Sorumlu/İdari Sorumlu tarafından sertifikalarının birer fotokopisinin alınmasından sonra belgeli personele ulaştırılır. Sertifikalarının fotokopileri aday dosyalarında muhafaza edilir.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4.5.3.2 Belge Süresi</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Bilgi Güvenliği Yönetim Sistemi Personel Belgelendirme şemasında bulunan belgelendirme kategorileri ve “aday” kategorileri için belge geçerlilik süreleri aşağıdaki tabloda verilmektedir.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xml:space="preserve">Tablo 4: </w:t>
      </w:r>
      <w:r w:rsidRPr="00006C02">
        <w:rPr>
          <w:rFonts w:ascii="Times New Roman" w:eastAsia="Times New Roman" w:hAnsi="Times New Roman"/>
          <w:color w:val="000000"/>
          <w:sz w:val="24"/>
          <w:szCs w:val="20"/>
          <w:lang w:eastAsia="tr-TR"/>
        </w:rPr>
        <w:t>Belge süreleri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804"/>
        <w:gridCol w:w="1565"/>
      </w:tblGrid>
      <w:tr w:rsidTr="000717FB">
        <w:tblPrEx>
          <w:tblW w:w="0" w:type="auto"/>
          <w:tblLook w:val="01E0"/>
        </w:tblPrEx>
        <w:tc>
          <w:tcPr>
            <w:tcW w:w="7804" w:type="dxa"/>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Belge Kategorisi</w:t>
            </w:r>
          </w:p>
        </w:tc>
        <w:tc>
          <w:tcPr>
            <w:tcW w:w="1565" w:type="dxa"/>
          </w:tcPr>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Belge Süresi</w:t>
            </w:r>
          </w:p>
        </w:tc>
      </w:tr>
      <w:tr w:rsidTr="000717FB">
        <w:tblPrEx>
          <w:tblW w:w="0" w:type="auto"/>
          <w:tblLook w:val="01E0"/>
        </w:tblPrEx>
        <w:tc>
          <w:tcPr>
            <w:tcW w:w="7804" w:type="dxa"/>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Cs/>
                <w:color w:val="000000"/>
                <w:sz w:val="24"/>
                <w:szCs w:val="20"/>
                <w:lang w:eastAsia="tr-TR"/>
              </w:rPr>
              <w:t>Bilgi Güvenliği Yönetim Sistemi Tetkik Görevlisi ve Bilgi Güvenliği Yönetim Sistemleri Yöneticisi (Vasıflandırma)</w:t>
            </w:r>
          </w:p>
        </w:tc>
        <w:tc>
          <w:tcPr>
            <w:tcW w:w="1565" w:type="dxa"/>
          </w:tcPr>
          <w:p w:rsidR="00006C02" w:rsidRPr="00006C02" w:rsidP="00006C02">
            <w:pPr>
              <w:spacing w:after="0" w:line="240" w:lineRule="auto"/>
              <w:jc w:val="both"/>
              <w:rPr>
                <w:rFonts w:ascii="Times New Roman" w:eastAsia="Times New Roman" w:hAnsi="Times New Roman"/>
                <w:color w:val="000000"/>
                <w:sz w:val="20"/>
                <w:szCs w:val="20"/>
                <w:lang w:eastAsia="tr-TR"/>
              </w:rPr>
            </w:pPr>
            <w:r w:rsidRPr="00006C02">
              <w:rPr>
                <w:rFonts w:ascii="Times New Roman" w:eastAsia="Times New Roman" w:hAnsi="Times New Roman"/>
                <w:color w:val="000000"/>
                <w:sz w:val="24"/>
                <w:szCs w:val="20"/>
                <w:lang w:eastAsia="tr-TR"/>
              </w:rPr>
              <w:t>3 yıl</w:t>
            </w:r>
          </w:p>
        </w:tc>
      </w:tr>
      <w:tr w:rsidTr="000717FB">
        <w:tblPrEx>
          <w:tblW w:w="0" w:type="auto"/>
          <w:tblLook w:val="01E0"/>
        </w:tblPrEx>
        <w:tc>
          <w:tcPr>
            <w:tcW w:w="7804" w:type="dxa"/>
          </w:tcPr>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Aday Tetkik Görevlisi ve Bilgi Güvenliği Yönetim Sistemi Aday Yöneticisi (Vasıflandırma)</w:t>
            </w:r>
            <w:r w:rsidRPr="00006C02">
              <w:rPr>
                <w:rFonts w:ascii="Times New Roman" w:eastAsia="Times New Roman" w:hAnsi="Times New Roman"/>
                <w:b/>
                <w:bCs/>
                <w:color w:val="000000"/>
                <w:sz w:val="24"/>
                <w:szCs w:val="20"/>
                <w:lang w:eastAsia="tr-TR"/>
              </w:rPr>
              <w:t xml:space="preserve"> </w:t>
            </w:r>
          </w:p>
        </w:tc>
        <w:tc>
          <w:tcPr>
            <w:tcW w:w="1565" w:type="dxa"/>
          </w:tcPr>
          <w:p w:rsidR="00006C02" w:rsidRPr="00006C02" w:rsidP="00006C02">
            <w:pPr>
              <w:spacing w:after="0" w:line="240" w:lineRule="auto"/>
              <w:jc w:val="both"/>
              <w:rPr>
                <w:rFonts w:ascii="Times New Roman" w:eastAsia="Times New Roman" w:hAnsi="Times New Roman"/>
                <w:color w:val="000000"/>
                <w:sz w:val="20"/>
                <w:szCs w:val="20"/>
                <w:lang w:eastAsia="tr-TR"/>
              </w:rPr>
            </w:pPr>
            <w:r w:rsidRPr="00006C02">
              <w:rPr>
                <w:rFonts w:ascii="Times New Roman" w:eastAsia="Times New Roman" w:hAnsi="Times New Roman"/>
                <w:color w:val="000000"/>
                <w:sz w:val="24"/>
                <w:szCs w:val="20"/>
                <w:lang w:eastAsia="tr-TR"/>
              </w:rPr>
              <w:t>6 yıl</w:t>
            </w:r>
          </w:p>
        </w:tc>
      </w:tr>
    </w:tbl>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Belgelerin geçerlilik tarihleri sertifikalar üzerinde belirtilmektedir. Belge yenileme işlemi aday, bu programın 4.6. no’lu maddesinde şartları tanımlanan yeniden belgelendirme sürecini başarıyla tamamlandığında gerçekleştirilir. Yeniden belgelendirme başvurusu yapılabilecek son tarih, belge bitiş tarihi ve benzeri sürelerin takibi belgeli personelin sorumluluğundadır. </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4.6. YENİDEN BELGELENDİRME</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Yeniden belgelendirme amacıyla TSE-PBM’ye başvuran belgeli personel, bu programın 4.6.1.-4.6.4. maddelerinde belirtilen şartları karşıladığına dair belgeler/kayıtlar ile birlikte aşağıda belirtilen belgeleri yeniden belgelendirme başvurusu sırasında TSE-PBM’ne sunmalıdır: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numPr>
          <w:ilvl w:val="0"/>
          <w:numId w:val="19"/>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PBM-FR-BGYS-002</w:t>
      </w:r>
      <w:r w:rsidRPr="00006C02">
        <w:rPr>
          <w:rFonts w:ascii="Times New Roman" w:eastAsia="Times New Roman" w:hAnsi="Times New Roman"/>
          <w:color w:val="000000"/>
          <w:sz w:val="24"/>
          <w:szCs w:val="20"/>
          <w:lang w:eastAsia="tr-TR"/>
        </w:rPr>
        <w:t xml:space="preserve"> Bilgi Güvenliği Yönetim Sistemi Tekrar Belgelendirme ve Belge Geçiş Başvuru Formu</w:t>
      </w:r>
    </w:p>
    <w:p w:rsidR="00006C02" w:rsidRPr="00006C02" w:rsidP="00006C02">
      <w:pPr>
        <w:numPr>
          <w:ilvl w:val="0"/>
          <w:numId w:val="21"/>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Nüfus Cüzdanı fotokopisi (nüfus bilgilerinde soyadı değişikliği vb. bir sebeple değişiklik söz konusu ise)</w:t>
      </w:r>
    </w:p>
    <w:p w:rsidR="00006C02" w:rsidRPr="00006C02" w:rsidP="00006C02">
      <w:pPr>
        <w:numPr>
          <w:ilvl w:val="0"/>
          <w:numId w:val="21"/>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Dekont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Yeniden belgelendirme işlemleri, </w:t>
      </w:r>
      <w:r w:rsidRPr="00006C02">
        <w:rPr>
          <w:rFonts w:ascii="Times New Roman" w:eastAsia="Times New Roman" w:hAnsi="Times New Roman"/>
          <w:b/>
          <w:color w:val="000000"/>
          <w:sz w:val="24"/>
          <w:szCs w:val="20"/>
          <w:lang w:eastAsia="tr-TR"/>
        </w:rPr>
        <w:t>PBM-PR-MR-008</w:t>
      </w:r>
      <w:r w:rsidRPr="00006C02">
        <w:rPr>
          <w:rFonts w:ascii="Times New Roman" w:eastAsia="Times New Roman" w:hAnsi="Times New Roman"/>
          <w:color w:val="000000"/>
          <w:sz w:val="24"/>
          <w:szCs w:val="20"/>
          <w:lang w:eastAsia="tr-TR"/>
        </w:rPr>
        <w:t xml:space="preserve"> Tekrar Belgelendirme Prosedürü’nde belirtilen şartlar çerçevesinde gerçekleştirilir.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Yeniden belgelendirilmek üzere TSE-PBM’ne başvuruda bulunan kişiler, belge bitiş tarihinden itibaren en geç iki yıl içerisinde bu başvurularını tamamlamak zorundadırlar. Bu şartlar kapsamında başvuruda bulunan kişiler için tekrar eğitime ve sınava girmelerine gerek olmaksızın yeniden belgelendirme işlemi yapılır.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Belgeli personel, belgesinin geçerliliğinin bitiş tarihinden sonraki 2 yıl bittikten sonra başvuruda bulunursa,  bu programın 4.4.1. no’lu maddesinde tanımlanmış olan ilk belgelendirme şartları geçerlidir.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Yeniden belgelendirme şartlarının aday tarafından sağlanıp sağlanamadığının değerlendirmesi öncelikle Teknik Sorumlu/İdari Sorumlu tarafından yapılır. Teknik Sorumlu/İdari Sorumlu, yeniden belgelendirme şartlarına ilişkin değerlendirme sonucunu </w:t>
      </w:r>
      <w:r w:rsidRPr="00006C02">
        <w:rPr>
          <w:rFonts w:ascii="Times New Roman" w:eastAsia="Times New Roman" w:hAnsi="Times New Roman"/>
          <w:b/>
          <w:color w:val="000000"/>
          <w:sz w:val="24"/>
          <w:szCs w:val="20"/>
          <w:lang w:eastAsia="tr-TR"/>
        </w:rPr>
        <w:t>PBM-FR-MR-011</w:t>
      </w:r>
      <w:r w:rsidRPr="00006C02">
        <w:rPr>
          <w:rFonts w:ascii="Times New Roman" w:eastAsia="Times New Roman" w:hAnsi="Times New Roman"/>
          <w:color w:val="000000"/>
          <w:sz w:val="24"/>
          <w:szCs w:val="20"/>
          <w:lang w:eastAsia="tr-TR"/>
        </w:rPr>
        <w:t xml:space="preserve"> Tekrar Belgelendirme Rapor Formuna kaydeder ve adayın yeniden belgelendirme başvurusu hakkında Bilgi Güvenliği Personel Belgelendirme Komitesi için tavsiye niteliğindeki kararı vermek üzere TSE-PB Müdürüne iletir.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Yeniden belgelendirme kararı, TSE-PB Müdürü’nün teklifi ve Bilgi Güvenliği Personel Belgelendirme Komitesi onayı ile verilir. Belge kararının verilmesini takiben Teknik Sorumlu/İdari Sorumlu tarafından komite tarihi </w:t>
      </w:r>
      <w:r w:rsidRPr="00006C02">
        <w:rPr>
          <w:rFonts w:ascii="Times New Roman" w:eastAsia="Times New Roman" w:hAnsi="Times New Roman"/>
          <w:b/>
          <w:color w:val="000000"/>
          <w:sz w:val="24"/>
          <w:szCs w:val="20"/>
          <w:lang w:eastAsia="tr-TR"/>
        </w:rPr>
        <w:t>PBM-FR-MR-011</w:t>
      </w:r>
      <w:r w:rsidRPr="00006C02">
        <w:rPr>
          <w:rFonts w:ascii="Times New Roman" w:eastAsia="Times New Roman" w:hAnsi="Times New Roman"/>
          <w:color w:val="000000"/>
          <w:sz w:val="24"/>
          <w:szCs w:val="20"/>
          <w:lang w:eastAsia="tr-TR"/>
        </w:rPr>
        <w:t xml:space="preserve"> Tekrar Belgelendirme Rapor Formuna kaydedilir ve TSE-PBM tarafından adaya başvurduğu belgelendirme kategorisinde yeniden belgelendirilmiş olduğunu gösterir sertifika düzenlenir.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Sertifikaların fotokopileri ve </w:t>
      </w:r>
      <w:r w:rsidRPr="00006C02">
        <w:rPr>
          <w:rFonts w:ascii="Times New Roman" w:eastAsia="Times New Roman" w:hAnsi="Times New Roman"/>
          <w:b/>
          <w:color w:val="000000"/>
          <w:sz w:val="24"/>
          <w:szCs w:val="20"/>
          <w:lang w:eastAsia="tr-TR"/>
        </w:rPr>
        <w:t>PBM-FR-MR-011</w:t>
      </w:r>
      <w:r w:rsidRPr="00006C02">
        <w:rPr>
          <w:rFonts w:ascii="Times New Roman" w:eastAsia="Times New Roman" w:hAnsi="Times New Roman"/>
          <w:color w:val="000000"/>
          <w:sz w:val="24"/>
          <w:szCs w:val="20"/>
          <w:lang w:eastAsia="tr-TR"/>
        </w:rPr>
        <w:t xml:space="preserve"> “Tekrar Belgelendirme Rapor Formu, yeniden belgelendirme kapsamında ilgili belgelendirme kategorisi için istenen ve bu programın 4.6.1.-4.6.4. maddelerinde belirtilen belgeler/kayıtlar ile birlikte adayın dosyasına kaldırılır.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TSE-PBM tarafından yeniden belgelendirme kapsamında düzenlenen sertifikalar ile ilgili işlemler  ile bu belgelerin belgeli personele ulaştırılması için TSE-PBM tarafından yapılan işlemler bu programın 4.5.3.1. no’lu maddesinde tanımlandığı şekilde gerçekleştirilir.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4.6.1.Bilgi Güvenliği</w:t>
      </w:r>
      <w:r w:rsidRPr="00006C02">
        <w:rPr>
          <w:rFonts w:ascii="Times New Roman" w:eastAsia="Times New Roman" w:hAnsi="Times New Roman"/>
          <w:color w:val="000000"/>
          <w:sz w:val="24"/>
          <w:szCs w:val="20"/>
          <w:lang w:eastAsia="tr-TR"/>
        </w:rPr>
        <w:t xml:space="preserve"> </w:t>
      </w:r>
      <w:r w:rsidRPr="00006C02">
        <w:rPr>
          <w:rFonts w:ascii="Times New Roman" w:eastAsia="Times New Roman" w:hAnsi="Times New Roman"/>
          <w:b/>
          <w:color w:val="000000"/>
          <w:sz w:val="24"/>
          <w:szCs w:val="20"/>
          <w:lang w:eastAsia="tr-TR"/>
        </w:rPr>
        <w:t>Yönetim Sistemi</w:t>
      </w:r>
      <w:r w:rsidRPr="00006C02">
        <w:rPr>
          <w:rFonts w:ascii="Times New Roman" w:eastAsia="Times New Roman" w:hAnsi="Times New Roman"/>
          <w:color w:val="000000"/>
          <w:sz w:val="24"/>
          <w:szCs w:val="20"/>
          <w:lang w:eastAsia="tr-TR"/>
        </w:rPr>
        <w:t xml:space="preserve"> </w:t>
      </w:r>
      <w:r w:rsidRPr="00006C02">
        <w:rPr>
          <w:rFonts w:ascii="Times New Roman" w:eastAsia="Times New Roman" w:hAnsi="Times New Roman"/>
          <w:b/>
          <w:color w:val="000000"/>
          <w:sz w:val="24"/>
          <w:szCs w:val="20"/>
          <w:lang w:eastAsia="tr-TR"/>
        </w:rPr>
        <w:t>Tetkik Görevlisi</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Yeniden belgelendirme için aşağıdaki şartların belgeli personel tarafından karşılanması gerekmektedir;</w:t>
      </w:r>
    </w:p>
    <w:p w:rsidR="00006C02" w:rsidRPr="00006C02" w:rsidP="00006C02">
      <w:pPr>
        <w:spacing w:after="0" w:line="240" w:lineRule="auto"/>
        <w:jc w:val="both"/>
        <w:rPr>
          <w:rFonts w:ascii="Times New Roman" w:eastAsia="Times New Roman" w:hAnsi="Times New Roman"/>
          <w:color w:val="000000"/>
          <w:sz w:val="12"/>
          <w:szCs w:val="12"/>
          <w:lang w:eastAsia="tr-TR"/>
        </w:rPr>
      </w:pPr>
    </w:p>
    <w:p w:rsidR="00006C02" w:rsidRPr="00006C02" w:rsidP="00006C02">
      <w:pPr>
        <w:numPr>
          <w:ilvl w:val="0"/>
          <w:numId w:val="25"/>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Belgeli olduğu süre içerisinde en az 15 gün olacak şekilde (9 günü sahada) en az 3 tam Bilgi Güvenliği Yönetim Sistemi tetkiki gerçekleştirmiş olmak ya da tetkikçi olarak görev yaptığı 2 gün başka tetkikçi tarafından yerinde şahitlik yapılması ve değerlendirilmesi</w:t>
      </w:r>
    </w:p>
    <w:p w:rsidR="00006C02" w:rsidRPr="00006C02" w:rsidP="00006C02">
      <w:pPr>
        <w:numPr>
          <w:ilvl w:val="0"/>
          <w:numId w:val="25"/>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Belgelendirilen kişinin şahsı ve işi ile ilgili herhangi bir yasal işlem yapılmadığına dair beyanı</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Ek olarak aşağıdaki yeniden belgelendirme yöntemlerinden en az biri uygulanmalıdır;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numPr>
          <w:ilvl w:val="0"/>
          <w:numId w:val="25"/>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Bir bilgi değerlendirmesini içeren (örneğin standartlar ve/veya ilgili yasalar/yeni yöntemler ve araçlarla ilgili yeni gelişmeleri kapsayan) en az bir günlük göreve özel/ilgili eğitim yoluyla mesleki gelişim.</w:t>
      </w:r>
    </w:p>
    <w:p w:rsidR="00006C02" w:rsidRPr="00006C02" w:rsidP="00006C02">
      <w:pPr>
        <w:numPr>
          <w:ilvl w:val="0"/>
          <w:numId w:val="25"/>
        </w:num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Sınav: Bilgi Güvenliği Yönetim Sistemi Kurma ve Uygulama, BGYS gerekliliklerinin belirlenmesi, değerlendirilmesi ve uygulanması, risk ve fırsatların ele alınması konularını içerecek şekilde 10 soruluk çoktan seçmeli yazılı sınavdan 60 puan ve üzeri puan alınması.</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12"/>
          <w:szCs w:val="12"/>
          <w:lang w:eastAsia="tr-TR"/>
        </w:rPr>
      </w:pPr>
    </w:p>
    <w:p w:rsidR="00006C02" w:rsidRPr="00006C02" w:rsidP="00006C02">
      <w:pPr>
        <w:spacing w:after="0" w:line="240" w:lineRule="auto"/>
        <w:jc w:val="both"/>
        <w:rPr>
          <w:rFonts w:ascii="Times New Roman" w:eastAsia="Times New Roman" w:hAnsi="Times New Roman"/>
          <w:color w:val="000000"/>
          <w:sz w:val="20"/>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xml:space="preserve">4.6.2. Bilgi Güvenliği Yönetim Sistemi Aday Tetkik Görevlisi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Aday Tetkik Görevlisi olarak belgelendirilmiş olan ve belge süresini bu kategoride tamamlayan kişiler, Aday Tetkik Görevlisi olarak yeniden belgelendirilmek veya Tetkik Görevlisi kategorisine geçiş yapmak için TSE-PBM’ne başvurduklarında bu programın 4.4.1. maddesi ve alt maddelerinde ilgili belgelendirme kategorisi için tanımlanmış ilk belgelendirme şartlarına tabidir.</w:t>
      </w:r>
      <w:r w:rsidRPr="00006C02">
        <w:rPr>
          <w:rFonts w:ascii="Times New Roman" w:eastAsia="Times New Roman" w:hAnsi="Times New Roman"/>
          <w:color w:val="000000"/>
          <w:sz w:val="20"/>
          <w:szCs w:val="20"/>
          <w:lang w:eastAsia="tr-TR"/>
        </w:rPr>
        <w:t xml:space="preserve"> </w:t>
      </w:r>
      <w:r w:rsidRPr="00006C02">
        <w:rPr>
          <w:rFonts w:ascii="Times New Roman" w:eastAsia="Times New Roman" w:hAnsi="Times New Roman"/>
          <w:color w:val="000000"/>
          <w:sz w:val="24"/>
          <w:szCs w:val="20"/>
          <w:lang w:eastAsia="tr-TR"/>
        </w:rPr>
        <w:t>Tanımlanan şartları karşıladıklarına dair belgeleri/kayıtları TSE-PBM’ne sunmalıdır.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0"/>
          <w:szCs w:val="20"/>
          <w:lang w:eastAsia="tr-TR"/>
        </w:rPr>
      </w:pPr>
      <w:r w:rsidRPr="00006C02">
        <w:rPr>
          <w:rFonts w:ascii="Times New Roman" w:eastAsia="Times New Roman" w:hAnsi="Times New Roman"/>
          <w:color w:val="000000"/>
          <w:sz w:val="24"/>
          <w:szCs w:val="20"/>
          <w:lang w:eastAsia="tr-TR"/>
        </w:rPr>
        <w:t>Bilgi Güvenliği Yönetim Sistemi Aday Tetkik Görevlisinin, Tetkik görevlisi kategorisine geçiş yapabilmek için geçiş başvuru işlemlerini karşılayacak şekilde belge tarihinden sonraki 3 yıl içinde başvuru yapması durumunda yenileme eğitimi şartı aranmaz.</w:t>
      </w:r>
    </w:p>
    <w:p w:rsidR="00006C02" w:rsidRPr="00006C02" w:rsidP="00006C02">
      <w:pPr>
        <w:spacing w:after="0" w:line="240" w:lineRule="auto"/>
        <w:jc w:val="both"/>
        <w:rPr>
          <w:rFonts w:ascii="Times New Roman" w:eastAsia="Times New Roman" w:hAnsi="Times New Roman"/>
          <w:color w:val="000000"/>
          <w:sz w:val="20"/>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Bu şartlar kapsamında geçiş başvurusu yapan kişiler Bilgi Güvenliği Yönetim Sistemi Tetkik Görevlisi sınavına yeniden katılmaksızın Bilgi Güvenliği Tetkik Görevlisi olarak belgelendirilirler. </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Sistemi Aday Tetkik Görevlisinin, Tetkik görevlisi kategorisine geçiş yapabilmek için geçiş başvuru işlemlerini karşılayacak şekilde belge tarihinden sonraki 3 yıl içinde başvuru yapmaması durumunda 2 günlük bilgi güvenliği yönetim sistemi ve ilgili bilgi güvenliği konularında eğitim almış olmalı ve bunu belgelemelidirler.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4.6.3.</w:t>
      </w:r>
      <w:r w:rsidRPr="00006C02">
        <w:rPr>
          <w:rFonts w:ascii="Times New Roman" w:eastAsia="Times New Roman" w:hAnsi="Times New Roman"/>
          <w:bCs/>
          <w:color w:val="000000"/>
          <w:sz w:val="24"/>
          <w:szCs w:val="20"/>
          <w:lang w:eastAsia="tr-TR"/>
        </w:rPr>
        <w:t xml:space="preserve"> </w:t>
      </w:r>
      <w:r w:rsidRPr="00006C02">
        <w:rPr>
          <w:rFonts w:ascii="Times New Roman" w:eastAsia="Times New Roman" w:hAnsi="Times New Roman"/>
          <w:b/>
          <w:bCs/>
          <w:color w:val="000000"/>
          <w:sz w:val="24"/>
          <w:szCs w:val="20"/>
          <w:lang w:eastAsia="tr-TR"/>
        </w:rPr>
        <w:t>Bilgi Güvenliği Yönetim Sistemleri Yöneticisi</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Belgeli personelin, bu programın güncel revizyonunda belirtilen şartları karşılama durumunun devam ettiğinin izlenebilmesi için aşağıdaki şartların en az ikisinin belgeli personel tarafından karşılanması ve bu şartların karşılandığını kanıtlayan belgelerin/kayıtların yeniden belgelendirme başvurusu esnasında TSE-PBM’ne sunulması gerekmektedir;</w:t>
      </w:r>
    </w:p>
    <w:p w:rsidR="00006C02" w:rsidRPr="00006C02" w:rsidP="00006C02">
      <w:pPr>
        <w:spacing w:after="0" w:line="240" w:lineRule="auto"/>
        <w:jc w:val="both"/>
        <w:rPr>
          <w:rFonts w:ascii="Times New Roman" w:eastAsia="Times New Roman" w:hAnsi="Times New Roman"/>
          <w:sz w:val="20"/>
          <w:szCs w:val="20"/>
          <w:lang w:eastAsia="tr-TR"/>
        </w:rPr>
      </w:pPr>
    </w:p>
    <w:p w:rsidR="00006C02" w:rsidRPr="00006C02" w:rsidP="00006C02">
      <w:pPr>
        <w:numPr>
          <w:ilvl w:val="0"/>
          <w:numId w:val="23"/>
        </w:num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 xml:space="preserve">Bilgi Güvenliği Yönetim Sistemleri Yöneticisi olarak belgeli olduğu süre içerisinde asgari 2 yıl tam zamanlı çalışmış olması, ayrıca belgeli olduğu süre içerisinde kendisi ve işi ile ilgili yasal bir işlem yapılmadığına dair yazılı beyanda bulunmak (Bu amaçla </w:t>
      </w:r>
      <w:r w:rsidRPr="00006C02">
        <w:rPr>
          <w:rFonts w:ascii="Times New Roman" w:eastAsia="Times New Roman" w:hAnsi="Times New Roman"/>
          <w:b/>
          <w:sz w:val="24"/>
          <w:szCs w:val="20"/>
          <w:lang w:eastAsia="tr-TR"/>
        </w:rPr>
        <w:t>PBM-FR-BGYS-002</w:t>
      </w:r>
      <w:r w:rsidRPr="00006C02">
        <w:rPr>
          <w:rFonts w:ascii="Times New Roman" w:eastAsia="Times New Roman" w:hAnsi="Times New Roman"/>
          <w:sz w:val="24"/>
          <w:szCs w:val="20"/>
          <w:lang w:eastAsia="tr-TR"/>
        </w:rPr>
        <w:t xml:space="preserve"> Bilgi Güvenliği Yönetim Sistemi Tekrar Belgelendirme </w:t>
      </w:r>
      <w:r w:rsidRPr="00006C02">
        <w:rPr>
          <w:rFonts w:ascii="Times New Roman" w:eastAsia="Times New Roman" w:hAnsi="Times New Roman"/>
          <w:color w:val="000000"/>
          <w:sz w:val="24"/>
          <w:szCs w:val="20"/>
          <w:lang w:eastAsia="tr-TR"/>
        </w:rPr>
        <w:t xml:space="preserve">ve Belge Geçiş </w:t>
      </w:r>
      <w:r w:rsidRPr="00006C02">
        <w:rPr>
          <w:rFonts w:ascii="Times New Roman" w:eastAsia="Times New Roman" w:hAnsi="Times New Roman"/>
          <w:sz w:val="24"/>
          <w:szCs w:val="20"/>
          <w:lang w:eastAsia="tr-TR"/>
        </w:rPr>
        <w:t>Başvuru Formunun</w:t>
      </w:r>
      <w:r w:rsidRPr="00006C02">
        <w:rPr>
          <w:rFonts w:ascii="Times New Roman" w:eastAsia="Times New Roman" w:hAnsi="Times New Roman"/>
          <w:b/>
          <w:sz w:val="24"/>
          <w:szCs w:val="20"/>
          <w:lang w:eastAsia="tr-TR"/>
        </w:rPr>
        <w:t xml:space="preserve"> </w:t>
      </w:r>
      <w:r w:rsidRPr="00006C02">
        <w:rPr>
          <w:rFonts w:ascii="Times New Roman" w:eastAsia="Times New Roman" w:hAnsi="Times New Roman"/>
          <w:sz w:val="24"/>
          <w:szCs w:val="20"/>
          <w:lang w:eastAsia="tr-TR"/>
        </w:rPr>
        <w:t>ilgili bölümünün aday tarafından doldurularak imzalanması gerekmektedir).</w:t>
      </w:r>
    </w:p>
    <w:p w:rsidR="00006C02" w:rsidRPr="00006C02" w:rsidP="00006C02">
      <w:pPr>
        <w:spacing w:after="0" w:line="240" w:lineRule="auto"/>
        <w:ind w:left="720"/>
        <w:jc w:val="both"/>
        <w:rPr>
          <w:rFonts w:ascii="Times New Roman" w:eastAsia="Times New Roman" w:hAnsi="Times New Roman"/>
          <w:sz w:val="24"/>
          <w:szCs w:val="20"/>
          <w:lang w:eastAsia="tr-TR"/>
        </w:rPr>
      </w:pPr>
    </w:p>
    <w:p w:rsidR="00006C02" w:rsidRPr="00006C02" w:rsidP="00006C02">
      <w:pPr>
        <w:numPr>
          <w:ilvl w:val="0"/>
          <w:numId w:val="23"/>
        </w:num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color w:val="000000"/>
          <w:sz w:val="24"/>
          <w:szCs w:val="20"/>
          <w:lang w:eastAsia="tr-TR"/>
        </w:rPr>
        <w:t>Bir bilgi değerlendirmesini içeren (örneğin standartlar ve/veya ilgili yasalar/yeni yöntemler ve araçlarla ilgili yeni gelişmeleri kapsayan) en az bir günlük göreve özel/ilgili eğitim yoluyla mesleki gelişim. (</w:t>
      </w:r>
      <w:r w:rsidRPr="00006C02">
        <w:rPr>
          <w:rFonts w:ascii="Times New Roman" w:eastAsia="Times New Roman" w:hAnsi="Times New Roman"/>
          <w:sz w:val="24"/>
          <w:szCs w:val="20"/>
          <w:lang w:eastAsia="tr-TR"/>
        </w:rPr>
        <w:t>Standartlar ve ilgili standartlardaki değişiklikler ve gelişmeler hk.)</w:t>
      </w:r>
    </w:p>
    <w:p w:rsidR="00006C02" w:rsidRPr="00006C02" w:rsidP="00006C02">
      <w:pPr>
        <w:spacing w:after="0" w:line="240" w:lineRule="auto"/>
        <w:ind w:left="720"/>
        <w:contextualSpacing/>
        <w:rPr>
          <w:rFonts w:ascii="Times New Roman" w:eastAsia="Times New Roman" w:hAnsi="Times New Roman"/>
          <w:color w:val="000000"/>
          <w:sz w:val="24"/>
          <w:szCs w:val="20"/>
          <w:lang w:eastAsia="tr-TR"/>
        </w:rPr>
      </w:pPr>
    </w:p>
    <w:p w:rsidR="00006C02" w:rsidRPr="00006C02" w:rsidP="00006C02">
      <w:pPr>
        <w:numPr>
          <w:ilvl w:val="0"/>
          <w:numId w:val="23"/>
        </w:num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color w:val="000000"/>
          <w:sz w:val="24"/>
          <w:szCs w:val="20"/>
          <w:lang w:eastAsia="tr-TR"/>
        </w:rPr>
        <w:t>Sınav: Bilgi Güvenliği Yönetim Sistemi Kurma ve Uygulama, BGYS gerekliliklerinin belirlenmesi, değerlendirilmesi ve uygulanması, süreç yönetimi konularını içerecek şekilde 10 soruluk çoktan seçmeli yazılı sınavdan 60 puan ve üzeri puan alınması.</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bCs/>
          <w:color w:val="000000"/>
          <w:sz w:val="24"/>
          <w:szCs w:val="20"/>
          <w:lang w:eastAsia="tr-TR"/>
        </w:rPr>
      </w:pPr>
      <w:r w:rsidRPr="00006C02">
        <w:rPr>
          <w:rFonts w:ascii="Times New Roman" w:eastAsia="Times New Roman" w:hAnsi="Times New Roman"/>
          <w:b/>
          <w:bCs/>
          <w:color w:val="000000"/>
          <w:sz w:val="24"/>
          <w:szCs w:val="20"/>
          <w:lang w:eastAsia="tr-TR"/>
        </w:rPr>
        <w:t>4.6.4. Bilgi Güvenliği Yönetim Sistemleri Aday Yöneticisi</w:t>
      </w:r>
    </w:p>
    <w:p w:rsidR="00006C02" w:rsidRPr="00006C02" w:rsidP="00006C02">
      <w:pPr>
        <w:spacing w:after="0" w:line="240" w:lineRule="auto"/>
        <w:jc w:val="both"/>
        <w:rPr>
          <w:rFonts w:ascii="Times New Roman" w:eastAsia="Times New Roman" w:hAnsi="Times New Roman"/>
          <w:b/>
          <w:bCs/>
          <w:color w:val="000000"/>
          <w:sz w:val="24"/>
          <w:szCs w:val="20"/>
          <w:lang w:eastAsia="tr-TR"/>
        </w:rPr>
      </w:pP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Bilgi Güvenliği Yönetim Sistemleri Aday Yöneticisi olarak belgelendirilmiş olan ve belge süresini bu kategoride tamamlayan kişiler, Aday Yönetici olarak yeniden belgelendirilmek veya Yönetici kategorisine geçiş yapmak için TSE-PBM’ne başvurduklarında, bu programın 4.4.1 maddesi ve alt maddelerinde ilgili belgelendirme kategorisi için tanımlanmış ilk belgelendirme şartlarına tabidir.</w:t>
      </w:r>
    </w:p>
    <w:p w:rsidR="00006C02" w:rsidRPr="00006C02" w:rsidP="00006C02">
      <w:pPr>
        <w:spacing w:after="0" w:line="240" w:lineRule="auto"/>
        <w:jc w:val="both"/>
        <w:rPr>
          <w:rFonts w:ascii="Times New Roman" w:eastAsia="Times New Roman" w:hAnsi="Times New Roman"/>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Sistemleri Aday Yöneticisinin, yönetici kategorisine geçiş yapabilmek için geçiş başvuru işlemlerini karşılayacak şekilde belge tarihinden sonraki 3 yıl içinde başvuru yapması durumunda yenileme eğitimi şartı aranmaz.</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 </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Bilgi Güvenliği Yönetim Sistemleri Aday Yöneticisinin, yönetici kategorisine geçiş yapabilmek için geçiş başvuru işlemlerini karşılayacak şekilde belge tarihinden sonraki 3 yıl içinde başvuru yapmaması durumunda 2 günlük bilgi güvenliği yönetim sistemi ve ilgili bilgi güvenliği konularında eğitim almalı ve bunu belgelemelidirler.</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4.6.5.</w:t>
      </w:r>
      <w:r w:rsidRPr="00006C02">
        <w:rPr>
          <w:rFonts w:ascii="Times New Roman" w:eastAsia="Times New Roman" w:hAnsi="Times New Roman"/>
          <w:color w:val="000000"/>
          <w:sz w:val="20"/>
          <w:szCs w:val="20"/>
          <w:lang w:eastAsia="tr-TR"/>
        </w:rPr>
        <w:t xml:space="preserve"> </w:t>
      </w:r>
      <w:r w:rsidRPr="00006C02">
        <w:rPr>
          <w:rFonts w:ascii="Times New Roman" w:eastAsia="Times New Roman" w:hAnsi="Times New Roman"/>
          <w:b/>
          <w:color w:val="000000"/>
          <w:sz w:val="24"/>
          <w:szCs w:val="20"/>
          <w:lang w:eastAsia="tr-TR"/>
        </w:rPr>
        <w:t>Geçiş Başvurularının Değerlendirilmesi, Belgelendirme Süreci ve Sertifikasyon</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Belge geçişi yapmak üzere TSE-PBM’ne başvuran kişilerin şartları karşılayıp karşılamadıklarına dair Teknik Sorumlu/İdari Sorumlu tarafından yapılan değerlendirmenin sonucu </w:t>
      </w:r>
      <w:r w:rsidRPr="00006C02">
        <w:rPr>
          <w:rFonts w:ascii="Times New Roman" w:eastAsia="Times New Roman" w:hAnsi="Times New Roman"/>
          <w:b/>
          <w:color w:val="000000"/>
          <w:sz w:val="24"/>
          <w:szCs w:val="20"/>
          <w:lang w:eastAsia="tr-TR"/>
        </w:rPr>
        <w:t>PBM-FR-MR-009</w:t>
      </w:r>
      <w:r w:rsidRPr="00006C02">
        <w:rPr>
          <w:rFonts w:ascii="Times New Roman" w:eastAsia="Times New Roman" w:hAnsi="Times New Roman"/>
          <w:color w:val="000000"/>
          <w:sz w:val="24"/>
          <w:szCs w:val="20"/>
          <w:lang w:eastAsia="tr-TR"/>
        </w:rPr>
        <w:t xml:space="preserve"> Aday Belgesinden Tetkikçi Belgesine Geçiş Raporu Formuna kaydedilir. Teknik Sorumlu/İdari Sorumlu tarafından bu programın Bilgi Güvenliği Yönetim Sistemleri Yöneticisi ve/veya Tetkik Görevlisi olma şartları kapsamında yapılan değerlendirme sonucunda geçiş talebi uygun bulunan kişiler için, TSE-PB Müdürünün teklifi ve Bilgi Güvenliği Personel Belgelendirme Komitesinin kararı ile belgelendirme kararı verilir.   TSE-PB Müdürünün adaya belge verilip verilmemesine ilişkin kararı ve Bilgi Güvenliği Personel Belgelendirme Komitesi toplantı tarihi Teknik Sorumlu/İdari Sorumlu tarafından </w:t>
      </w:r>
      <w:r w:rsidRPr="00006C02">
        <w:rPr>
          <w:rFonts w:ascii="Times New Roman" w:eastAsia="Times New Roman" w:hAnsi="Times New Roman"/>
          <w:b/>
          <w:color w:val="000000"/>
          <w:sz w:val="24"/>
          <w:szCs w:val="20"/>
          <w:lang w:eastAsia="tr-TR"/>
        </w:rPr>
        <w:t>PBM-FR-MR-009</w:t>
      </w:r>
      <w:r w:rsidRPr="00006C02">
        <w:rPr>
          <w:rFonts w:ascii="Times New Roman" w:eastAsia="Times New Roman" w:hAnsi="Times New Roman"/>
          <w:color w:val="000000"/>
          <w:sz w:val="24"/>
          <w:szCs w:val="20"/>
          <w:lang w:eastAsia="tr-TR"/>
        </w:rPr>
        <w:t xml:space="preserve"> Aday Belgesinden Tetkik Belgesine Geçiş Raporu Formuna kaydedilir.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TSE-PBM tarafından düzenlenen sertifikaları ile ilişkin işlemler ve sertifikaların ilgililere ulaştırılması işlemleri bu programın 4.5.3.1. no’lu maddesinde tanımlandığı şekilde gerçekleştirilir.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sz w:val="24"/>
          <w:szCs w:val="20"/>
          <w:lang w:eastAsia="tr-TR"/>
        </w:rPr>
      </w:pPr>
      <w:r w:rsidRPr="00006C02">
        <w:rPr>
          <w:rFonts w:ascii="Times New Roman" w:eastAsia="Times New Roman" w:hAnsi="Times New Roman"/>
          <w:b/>
          <w:sz w:val="24"/>
          <w:szCs w:val="20"/>
          <w:lang w:eastAsia="tr-TR"/>
        </w:rPr>
        <w:t xml:space="preserve">4.6.6. Belgenin Askıya Alınması, İptali, Programa Aykırı Hareket </w:t>
      </w:r>
    </w:p>
    <w:p w:rsidR="00006C02" w:rsidRPr="00006C02" w:rsidP="00006C02">
      <w:pPr>
        <w:spacing w:after="0" w:line="240" w:lineRule="auto"/>
        <w:jc w:val="both"/>
        <w:rPr>
          <w:rFonts w:ascii="Times New Roman" w:eastAsia="Times New Roman" w:hAnsi="Times New Roman"/>
          <w:sz w:val="24"/>
          <w:szCs w:val="24"/>
          <w:lang w:eastAsia="tr-TR"/>
        </w:rPr>
      </w:pP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 xml:space="preserve">TSE Belgelendirme Yönergesi ve TSE Personel Belgelendirme Usul ve Esasları hükümlerine ek olarak aşağıdaki durumlarda askı/iptal işlemleri </w:t>
      </w:r>
      <w:r w:rsidRPr="00006C02">
        <w:rPr>
          <w:rFonts w:ascii="Times New Roman" w:eastAsia="Times New Roman" w:hAnsi="Times New Roman"/>
          <w:b/>
          <w:sz w:val="24"/>
          <w:szCs w:val="20"/>
          <w:lang w:eastAsia="tr-TR"/>
        </w:rPr>
        <w:t>PBM-PR-MR-004</w:t>
      </w:r>
      <w:r w:rsidRPr="00006C02">
        <w:rPr>
          <w:rFonts w:ascii="Times New Roman" w:eastAsia="Times New Roman" w:hAnsi="Times New Roman"/>
          <w:sz w:val="24"/>
          <w:szCs w:val="20"/>
          <w:lang w:eastAsia="tr-TR"/>
        </w:rPr>
        <w:t xml:space="preserve"> Belgenin Kullanımı, Askıya Alınması, Geri Çekilmesi, Kapsamın Daraltılması ve İptali Prosedürüne göre gerçekleştirilir:</w:t>
      </w:r>
    </w:p>
    <w:p w:rsidR="00006C02" w:rsidRPr="00006C02" w:rsidP="00006C02">
      <w:pPr>
        <w:spacing w:after="0" w:line="240" w:lineRule="auto"/>
        <w:jc w:val="both"/>
        <w:rPr>
          <w:rFonts w:ascii="Times New Roman" w:eastAsia="Times New Roman" w:hAnsi="Times New Roman"/>
          <w:sz w:val="24"/>
          <w:szCs w:val="24"/>
          <w:lang w:eastAsia="tr-TR"/>
        </w:rPr>
      </w:pP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Belge sahibinin belgelendirme prosedürlerine uymayan davranışlarına ilişkin</w:t>
      </w:r>
      <w:r w:rsidRPr="00006C02">
        <w:rPr>
          <w:rFonts w:ascii="Times New Roman" w:eastAsia="Times New Roman" w:hAnsi="Times New Roman"/>
          <w:b/>
          <w:bCs/>
          <w:sz w:val="24"/>
          <w:szCs w:val="24"/>
          <w:lang w:eastAsia="tr-TR"/>
        </w:rPr>
        <w:t xml:space="preserve"> </w:t>
      </w:r>
      <w:r w:rsidRPr="00006C02">
        <w:rPr>
          <w:rFonts w:ascii="Times New Roman" w:eastAsia="Times New Roman" w:hAnsi="Times New Roman"/>
          <w:sz w:val="24"/>
          <w:szCs w:val="24"/>
          <w:lang w:eastAsia="tr-TR"/>
        </w:rPr>
        <w:t>delillerin incelenmesinden sonra,</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xml:space="preserve">- Belge sahibinin yeniden belgelendirmede başarısız olması durumunda, </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xml:space="preserve">- Belge sahibinin uygulamalarını belirlenen teknik esaslara uymaksızın yaptığının, yetkilerinin dışına çıktığının, belge kapsamında olmayan konularda belgesini kullandığının veya Programın diğer hükümlerine aykırı hareket ettiğinin tespiti halinde, </w:t>
      </w:r>
    </w:p>
    <w:p w:rsidR="00006C02" w:rsidRPr="00006C02" w:rsidP="00006C02">
      <w:pPr>
        <w:tabs>
          <w:tab w:val="left" w:pos="2552"/>
          <w:tab w:val="left" w:pos="2694"/>
        </w:tabs>
        <w:spacing w:after="0" w:line="240" w:lineRule="auto"/>
        <w:jc w:val="both"/>
        <w:rPr>
          <w:rFonts w:ascii="Times New Roman" w:eastAsia="Times New Roman" w:hAnsi="Times New Roman"/>
          <w:color w:val="000000"/>
          <w:szCs w:val="20"/>
          <w:lang w:eastAsia="tr-TR"/>
        </w:rPr>
      </w:pPr>
      <w:r w:rsidRPr="00006C02">
        <w:rPr>
          <w:rFonts w:ascii="Times New Roman" w:eastAsia="Times New Roman" w:hAnsi="Times New Roman"/>
          <w:sz w:val="24"/>
          <w:szCs w:val="24"/>
          <w:lang w:eastAsia="tr-TR"/>
        </w:rPr>
        <w:t xml:space="preserve">- </w:t>
      </w:r>
      <w:r w:rsidRPr="00006C02">
        <w:rPr>
          <w:rFonts w:ascii="Times New Roman" w:eastAsia="Times New Roman" w:hAnsi="Times New Roman"/>
          <w:b/>
          <w:color w:val="000000"/>
          <w:sz w:val="24"/>
          <w:szCs w:val="20"/>
          <w:lang w:eastAsia="tr-TR"/>
        </w:rPr>
        <w:t>PBM-FR-MR-005</w:t>
      </w:r>
      <w:r w:rsidRPr="00006C02">
        <w:rPr>
          <w:rFonts w:ascii="Times New Roman" w:eastAsia="Times New Roman" w:hAnsi="Times New Roman"/>
          <w:color w:val="000000"/>
          <w:szCs w:val="20"/>
          <w:lang w:eastAsia="tr-TR"/>
        </w:rPr>
        <w:t xml:space="preserve"> </w:t>
      </w:r>
      <w:r w:rsidRPr="00006C02">
        <w:rPr>
          <w:rFonts w:ascii="Times New Roman" w:eastAsia="Times New Roman" w:hAnsi="Times New Roman"/>
          <w:color w:val="000000"/>
          <w:sz w:val="24"/>
          <w:szCs w:val="20"/>
          <w:lang w:eastAsia="tr-TR"/>
        </w:rPr>
        <w:t>Belgeli Personel Taahhütnamesi ve Karşılıklı Anlaşma Şartları Formunda kabul etmiş olduğu şartlara aykırı davranışta bulunması durumunda,</w:t>
      </w: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BGYS aday tetkik görevlisi/tetkik görevlisi /aday yöneticisi/yöneticisi hakkında bildirilen şikâyetin değerlendirilmesi sonrasında kişinin aleyhinde ilgili mahkemelerce olumsuz bir karar alındığında ya da belge sahibinin kendi talebiyle ya da söz konusu belge üzerinde değişiklik yapılma tespiti durumunda belge askıya alınır veya iptal edilir.</w:t>
      </w:r>
    </w:p>
    <w:p w:rsidR="00006C02" w:rsidRPr="00006C02" w:rsidP="00006C02">
      <w:pPr>
        <w:spacing w:after="0" w:line="240" w:lineRule="auto"/>
        <w:jc w:val="both"/>
        <w:rPr>
          <w:rFonts w:ascii="Times New Roman" w:eastAsia="Times New Roman" w:hAnsi="Times New Roman"/>
          <w:sz w:val="24"/>
          <w:szCs w:val="20"/>
          <w:lang w:eastAsia="tr-TR"/>
        </w:rPr>
      </w:pP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 xml:space="preserve">Söz konusu objektif deliller, ilgili kişiye ait sertifikanın geçersiz kılınması amacıyla TSE-PBM tarafından ilgili komitenin kararına sunulur, bu karara göre sertifika fesih edilir. </w:t>
      </w:r>
    </w:p>
    <w:p w:rsidR="00006C02" w:rsidRPr="00006C02" w:rsidP="00006C02">
      <w:pPr>
        <w:spacing w:after="0" w:line="240" w:lineRule="auto"/>
        <w:jc w:val="both"/>
        <w:rPr>
          <w:rFonts w:ascii="Times New Roman" w:eastAsia="Times New Roman" w:hAnsi="Times New Roman"/>
          <w:sz w:val="24"/>
          <w:szCs w:val="20"/>
          <w:lang w:eastAsia="tr-TR"/>
        </w:rPr>
      </w:pPr>
    </w:p>
    <w:p w:rsidR="00006C02" w:rsidRPr="00006C02" w:rsidP="00006C02">
      <w:pPr>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sz w:val="24"/>
          <w:szCs w:val="20"/>
          <w:lang w:eastAsia="tr-TR"/>
        </w:rPr>
        <w:t xml:space="preserve">İlgili Personel Belgelendirme Komitesi kararınca sertifikası fesih edilen kişiye resmi yazı yazılarak belgenin aslını askı/fesih tarihinden itibaren 15 gün içinde TSE-PBM’ye iade etmesi istenir ve sertifika sahibi 15 gün içinde TSE-PBM’ye iade etmesi konusunda yükümlüdür. Yazılım üzerinden üretilen sertifikalar komite kararı alınmasıyla beraber yazılım üzerinden sertifikanın geçerlilik durumu güncellenir.  </w:t>
      </w:r>
    </w:p>
    <w:p w:rsidR="00006C02" w:rsidRPr="00006C02" w:rsidP="00006C02">
      <w:pPr>
        <w:spacing w:after="0" w:line="240" w:lineRule="auto"/>
        <w:jc w:val="both"/>
        <w:rPr>
          <w:rFonts w:ascii="Times New Roman" w:eastAsia="Times New Roman" w:hAnsi="Times New Roman"/>
          <w:sz w:val="24"/>
          <w:szCs w:val="20"/>
          <w:lang w:eastAsia="tr-TR"/>
        </w:rPr>
      </w:pP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xml:space="preserve">Belge almak için başvuran kişiler, bu program hükümlerine eksiksiz olarak uymayı kabul etmiş sayılır. Belge kullanma hakkı kişinin, kanun, tüzük, kararname, yönetmelik, şartname ve diğer mevzuat hükümlerine uyma yükümlülüklerini ortadan kaldırmaz. </w:t>
      </w:r>
    </w:p>
    <w:p w:rsidR="00006C02" w:rsidRPr="00006C02" w:rsidP="00006C02">
      <w:pPr>
        <w:spacing w:after="0" w:line="240" w:lineRule="auto"/>
        <w:jc w:val="both"/>
        <w:rPr>
          <w:rFonts w:ascii="Times New Roman" w:eastAsia="Times New Roman" w:hAnsi="Times New Roman"/>
          <w:sz w:val="24"/>
          <w:szCs w:val="24"/>
          <w:lang w:eastAsia="tr-TR"/>
        </w:rPr>
      </w:pPr>
    </w:p>
    <w:p w:rsidR="00006C02" w:rsidRPr="00006C02" w:rsidP="00006C02">
      <w:pPr>
        <w:spacing w:after="0" w:line="240" w:lineRule="auto"/>
        <w:jc w:val="both"/>
        <w:rPr>
          <w:rFonts w:ascii="Times New Roman" w:eastAsia="Times New Roman" w:hAnsi="Times New Roman"/>
          <w:sz w:val="24"/>
          <w:szCs w:val="24"/>
          <w:lang w:eastAsia="tr-TR"/>
        </w:rPr>
      </w:pPr>
      <w:r w:rsidRPr="00006C02">
        <w:rPr>
          <w:rFonts w:ascii="Times New Roman" w:eastAsia="Times New Roman" w:hAnsi="Times New Roman"/>
          <w:sz w:val="24"/>
          <w:szCs w:val="24"/>
          <w:lang w:eastAsia="tr-TR"/>
        </w:rPr>
        <w:t xml:space="preserve">Sertifika sahiplerinin süreçlerle ilgili itiraz/şikâyet ve önerilerde bulunabilirler. İtiraz, şikâyet ve önerilerle ilgili işlemler </w:t>
      </w:r>
      <w:r w:rsidRPr="00006C02">
        <w:rPr>
          <w:rFonts w:ascii="Times New Roman" w:eastAsia="Times New Roman" w:hAnsi="Times New Roman"/>
          <w:b/>
          <w:sz w:val="24"/>
          <w:szCs w:val="24"/>
          <w:lang w:eastAsia="tr-TR"/>
        </w:rPr>
        <w:t>PBM-TL-MR-011</w:t>
      </w:r>
      <w:r w:rsidRPr="00006C02">
        <w:rPr>
          <w:rFonts w:ascii="Times New Roman" w:eastAsia="Times New Roman" w:hAnsi="Times New Roman"/>
          <w:sz w:val="24"/>
          <w:szCs w:val="24"/>
          <w:lang w:eastAsia="tr-TR"/>
        </w:rPr>
        <w:t xml:space="preserve"> İtirazların, Şikâyetlerin ve Önerilerin Alınması, Değerlendirilmesi ve Karara Bağlanması Talimatına göre gerçekleştirilir.</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4.7. BELGELİ PERSONEL GÖZETİMİ</w:t>
      </w:r>
    </w:p>
    <w:p w:rsidR="00006C02" w:rsidRPr="00006C02" w:rsidP="00006C02">
      <w:pPr>
        <w:spacing w:after="0" w:line="240" w:lineRule="auto"/>
        <w:jc w:val="both"/>
        <w:rPr>
          <w:rFonts w:ascii="Times New Roman" w:eastAsia="Times New Roman" w:hAnsi="Times New Roman"/>
          <w:color w:val="000000"/>
          <w:sz w:val="20"/>
          <w:szCs w:val="20"/>
          <w:lang w:eastAsia="tr-TR"/>
        </w:rPr>
      </w:pP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Cs/>
          <w:color w:val="000000"/>
          <w:sz w:val="24"/>
          <w:szCs w:val="20"/>
          <w:lang w:eastAsia="tr-TR"/>
        </w:rPr>
        <w:t>Bu programda belirtilen şartlar kapsamında Bilgi Güvenliği Yönetim Sistemleri Yöneticisi/Aday Yöneticisi ve Bilgi Güvenliği Yönetim Sistemleri</w:t>
      </w:r>
      <w:r w:rsidRPr="00006C02">
        <w:rPr>
          <w:rFonts w:ascii="Times New Roman" w:eastAsia="Times New Roman" w:hAnsi="Times New Roman"/>
          <w:b/>
          <w:bCs/>
          <w:color w:val="000000"/>
          <w:sz w:val="24"/>
          <w:szCs w:val="20"/>
          <w:lang w:eastAsia="tr-TR"/>
        </w:rPr>
        <w:t xml:space="preserve"> </w:t>
      </w:r>
      <w:r w:rsidRPr="00006C02">
        <w:rPr>
          <w:rFonts w:ascii="Times New Roman" w:eastAsia="Times New Roman" w:hAnsi="Times New Roman"/>
          <w:color w:val="000000"/>
          <w:sz w:val="24"/>
          <w:szCs w:val="20"/>
          <w:lang w:eastAsia="tr-TR"/>
        </w:rPr>
        <w:t>Tetkik Görevlisi/Aday Tetkik Görevlisi kategorilerinde belgelendirilen kişiler için gözetim faaliyeti gerçekleştirilmez.</w:t>
      </w:r>
    </w:p>
    <w:p w:rsidR="00006C02" w:rsidRPr="00006C02" w:rsidP="00006C02">
      <w:pPr>
        <w:spacing w:after="0" w:line="240" w:lineRule="auto"/>
        <w:jc w:val="both"/>
        <w:rPr>
          <w:rFonts w:ascii="Times New Roman" w:eastAsia="Times New Roman" w:hAnsi="Times New Roman"/>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5. İLGİLİ DOKÜMANLAR</w:t>
      </w:r>
    </w:p>
    <w:p w:rsidR="00006C02" w:rsidRPr="00006C02" w:rsidP="00006C02">
      <w:pPr>
        <w:spacing w:after="0" w:line="240" w:lineRule="auto"/>
        <w:jc w:val="both"/>
        <w:rPr>
          <w:rFonts w:ascii="Times New Roman" w:eastAsia="Times New Roman" w:hAnsi="Times New Roman"/>
          <w:b/>
          <w:color w:val="000000"/>
          <w:lang w:eastAsia="tr-TR"/>
        </w:rPr>
      </w:pP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TSE Belgelendirme Yönergesi</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color w:val="000000"/>
          <w:sz w:val="24"/>
          <w:szCs w:val="20"/>
          <w:lang w:eastAsia="tr-TR"/>
        </w:rPr>
        <w:t xml:space="preserve">TSE Personel Belgelendirme Usul ve Esasları </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TS EN ISO/IEC 17024</w:t>
      </w:r>
      <w:r w:rsidRPr="00006C02">
        <w:rPr>
          <w:rFonts w:ascii="Times New Roman" w:eastAsia="Times New Roman" w:hAnsi="Times New Roman"/>
          <w:color w:val="000000"/>
          <w:sz w:val="24"/>
          <w:szCs w:val="20"/>
          <w:lang w:eastAsia="tr-TR"/>
        </w:rPr>
        <w:t xml:space="preserve"> Uygunluk Değerlendirmesi Personel Belgelendirmesi Yapan Kuruluşlar İçin Genel Şartlar</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4"/>
          <w:lang w:eastAsia="tr-TR"/>
        </w:rPr>
        <w:t xml:space="preserve">IAF GD 24 </w:t>
      </w:r>
      <w:r w:rsidRPr="00006C02">
        <w:rPr>
          <w:rFonts w:ascii="Times New Roman" w:eastAsia="Times New Roman" w:hAnsi="Times New Roman"/>
          <w:color w:val="000000"/>
          <w:sz w:val="24"/>
          <w:szCs w:val="24"/>
          <w:lang w:eastAsia="tr-TR"/>
        </w:rPr>
        <w:t xml:space="preserve">ISO/IEC 17024’ün Güncel Versiyonunun Uygulanmasıyla İlgili </w:t>
        <w:tab/>
        <w:t>IAF/EA Kılavuzu</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TS EN ISO/IEC 17021</w:t>
      </w:r>
      <w:r w:rsidRPr="00006C02">
        <w:rPr>
          <w:rFonts w:ascii="Times New Roman" w:eastAsia="Times New Roman" w:hAnsi="Times New Roman"/>
          <w:color w:val="000000"/>
          <w:sz w:val="24"/>
          <w:szCs w:val="20"/>
          <w:lang w:eastAsia="tr-TR"/>
        </w:rPr>
        <w:t xml:space="preserve"> Uygunluk değerlendirmesi - Yönetim Sistemlerinin Tetkikini ve Belgelendirmesini Sağlayan Kuruluşlar İçin Şartlar</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TS EN ISO 19011</w:t>
      </w:r>
      <w:r w:rsidRPr="00006C02">
        <w:rPr>
          <w:rFonts w:ascii="Times New Roman" w:eastAsia="Times New Roman" w:hAnsi="Times New Roman"/>
          <w:color w:val="000000"/>
          <w:sz w:val="24"/>
          <w:szCs w:val="20"/>
          <w:lang w:eastAsia="tr-TR"/>
        </w:rPr>
        <w:t xml:space="preserve"> Yönetim Sistemleri Tetkik Kılavuzu</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TS ISO/IEC 27001</w:t>
      </w:r>
      <w:r w:rsidRPr="00006C02">
        <w:rPr>
          <w:rFonts w:ascii="Times New Roman" w:eastAsia="Times New Roman" w:hAnsi="Times New Roman"/>
          <w:color w:val="000000"/>
          <w:sz w:val="24"/>
          <w:szCs w:val="20"/>
          <w:lang w:eastAsia="tr-TR"/>
        </w:rPr>
        <w:t xml:space="preserve"> Bilgi Teknolojileri Bilgi Güvenliği Yönetim Sistemleri-Gereksinimler </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TS ISO IEC 27003</w:t>
      </w:r>
      <w:r w:rsidRPr="00006C02">
        <w:rPr>
          <w:rFonts w:ascii="Times New Roman" w:eastAsia="Times New Roman" w:hAnsi="Times New Roman"/>
          <w:b/>
          <w:color w:val="000000"/>
          <w:sz w:val="20"/>
          <w:szCs w:val="20"/>
          <w:lang w:eastAsia="tr-TR"/>
        </w:rPr>
        <w:t xml:space="preserve"> </w:t>
      </w:r>
      <w:r w:rsidRPr="00006C02">
        <w:rPr>
          <w:rFonts w:ascii="Times New Roman" w:eastAsia="Times New Roman" w:hAnsi="Times New Roman"/>
          <w:color w:val="000000"/>
          <w:sz w:val="24"/>
          <w:szCs w:val="20"/>
          <w:lang w:eastAsia="tr-TR"/>
        </w:rPr>
        <w:t>Bilgi Teknolojisi - Güvenlik teknikleri – Bilgi güvenliği yönetim sistemi uygulama kılavuzu</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 xml:space="preserve">TS ISO/IEC 27006 </w:t>
      </w:r>
      <w:r w:rsidRPr="00006C02">
        <w:rPr>
          <w:rFonts w:ascii="Times New Roman" w:eastAsia="Times New Roman" w:hAnsi="Times New Roman"/>
          <w:color w:val="000000"/>
          <w:sz w:val="24"/>
          <w:szCs w:val="20"/>
          <w:lang w:eastAsia="tr-TR"/>
        </w:rPr>
        <w:t>Bilgi Teknolojisi - Güvenlik Teknikleri – Bilgi Güvenliği Yönetim Sistemlerinin Tetkik ve Belgelendirmesini Yapan Kuruluşlar İçin Şartlar</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sz w:val="24"/>
          <w:szCs w:val="20"/>
          <w:lang w:eastAsia="tr-TR"/>
        </w:rPr>
        <w:t>PBM-PR-MR-004</w:t>
      </w:r>
      <w:r w:rsidRPr="00006C02">
        <w:rPr>
          <w:rFonts w:ascii="Times New Roman" w:eastAsia="Times New Roman" w:hAnsi="Times New Roman"/>
          <w:sz w:val="24"/>
          <w:szCs w:val="20"/>
          <w:lang w:eastAsia="tr-TR"/>
        </w:rPr>
        <w:t xml:space="preserve"> Belgenin Kullanımı, Askıya Alınması, Geri Çekilmesi, Kapsamın Daraltılması ve İptali Prosedürü</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PBM-PR-MR-005</w:t>
      </w:r>
      <w:r w:rsidRPr="00006C02">
        <w:rPr>
          <w:rFonts w:ascii="Times New Roman" w:eastAsia="Times New Roman" w:hAnsi="Times New Roman"/>
          <w:color w:val="000000"/>
          <w:sz w:val="24"/>
          <w:szCs w:val="20"/>
          <w:lang w:eastAsia="tr-TR"/>
        </w:rPr>
        <w:t xml:space="preserve"> Sınav Görevlisi Atama ve Sınav Heyeti Oluşturma Prosedürü </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4"/>
          <w:lang w:eastAsia="tr-TR"/>
        </w:rPr>
        <w:t>PBM-PR-MR-006</w:t>
      </w:r>
      <w:r w:rsidRPr="00006C02">
        <w:rPr>
          <w:rFonts w:ascii="Times New Roman" w:eastAsia="Times New Roman" w:hAnsi="Times New Roman"/>
          <w:color w:val="000000"/>
          <w:sz w:val="24"/>
          <w:szCs w:val="20"/>
          <w:lang w:eastAsia="tr-TR"/>
        </w:rPr>
        <w:t xml:space="preserve"> Sınav Sorularının Hazırlanması ve Yönetimi Prosedürü          </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PBM-PR-MR-008</w:t>
      </w:r>
      <w:r w:rsidRPr="00006C02">
        <w:rPr>
          <w:rFonts w:ascii="Times New Roman" w:eastAsia="Times New Roman" w:hAnsi="Times New Roman"/>
          <w:color w:val="000000"/>
          <w:sz w:val="24"/>
          <w:szCs w:val="20"/>
          <w:lang w:eastAsia="tr-TR"/>
        </w:rPr>
        <w:t xml:space="preserve"> Tekrar Belgelendirme Prosedürü</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 xml:space="preserve">PBM-TL-MR-002 </w:t>
      </w:r>
      <w:r w:rsidRPr="00006C02">
        <w:rPr>
          <w:rFonts w:ascii="Times New Roman" w:eastAsia="Times New Roman" w:hAnsi="Times New Roman"/>
          <w:color w:val="000000"/>
          <w:sz w:val="24"/>
          <w:szCs w:val="20"/>
          <w:lang w:eastAsia="tr-TR"/>
        </w:rPr>
        <w:t>Eğitimlerin ve Eğitim Kuruluşlarının/Eğitimcilerin Onaylanması Talimatı</w:t>
      </w:r>
    </w:p>
    <w:p w:rsidR="00006C02" w:rsidRPr="00006C02" w:rsidP="00006C02">
      <w:pPr>
        <w:numPr>
          <w:ilvl w:val="0"/>
          <w:numId w:val="26"/>
        </w:numPr>
        <w:spacing w:after="120" w:line="240" w:lineRule="auto"/>
        <w:ind w:left="284" w:hanging="207"/>
        <w:jc w:val="both"/>
        <w:rPr>
          <w:rFonts w:ascii="Times New Roman" w:eastAsia="Times New Roman" w:hAnsi="Times New Roman"/>
          <w:color w:val="000000"/>
          <w:sz w:val="24"/>
          <w:szCs w:val="20"/>
          <w:lang w:eastAsia="tr-TR"/>
        </w:rPr>
      </w:pPr>
      <w:r w:rsidRPr="00006C02">
        <w:rPr>
          <w:rFonts w:ascii="Times New Roman" w:eastAsia="Times New Roman" w:hAnsi="Times New Roman"/>
          <w:b/>
          <w:sz w:val="24"/>
          <w:szCs w:val="24"/>
          <w:lang w:eastAsia="tr-TR"/>
        </w:rPr>
        <w:t>PBM-TL-MR-011</w:t>
      </w:r>
      <w:r w:rsidRPr="00006C02">
        <w:rPr>
          <w:rFonts w:ascii="Times New Roman" w:eastAsia="Times New Roman" w:hAnsi="Times New Roman"/>
          <w:sz w:val="24"/>
          <w:szCs w:val="24"/>
          <w:lang w:eastAsia="tr-TR"/>
        </w:rPr>
        <w:t xml:space="preserve"> İtirazların, Şikâyetlerin Ve Önerilerin Alınması, Değerlendirilmesi ve Karara Bağlanması Talimatı</w:t>
      </w:r>
    </w:p>
    <w:p w:rsidR="00006C02" w:rsidRPr="00006C02" w:rsidP="00006C02">
      <w:pPr>
        <w:numPr>
          <w:ilvl w:val="0"/>
          <w:numId w:val="26"/>
        </w:numPr>
        <w:spacing w:after="120" w:line="240" w:lineRule="auto"/>
        <w:ind w:left="284" w:hanging="207"/>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xml:space="preserve">EOQ CoS 27000 </w:t>
      </w:r>
      <w:r w:rsidRPr="00006C02">
        <w:rPr>
          <w:rFonts w:ascii="Times New Roman" w:eastAsia="Times New Roman" w:hAnsi="Times New Roman"/>
          <w:color w:val="000000"/>
          <w:sz w:val="24"/>
          <w:szCs w:val="20"/>
          <w:lang w:eastAsia="tr-TR"/>
        </w:rPr>
        <w:t>Yetkinlik Şeması</w:t>
      </w:r>
    </w:p>
    <w:p w:rsidR="00006C02" w:rsidRPr="00006C02" w:rsidP="00006C02">
      <w:pPr>
        <w:numPr>
          <w:ilvl w:val="0"/>
          <w:numId w:val="26"/>
        </w:numPr>
        <w:spacing w:after="120" w:line="240" w:lineRule="auto"/>
        <w:ind w:left="284" w:hanging="207"/>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xml:space="preserve">EOQ CS 27000 </w:t>
      </w:r>
      <w:r w:rsidRPr="00006C02">
        <w:rPr>
          <w:rFonts w:ascii="Times New Roman" w:eastAsia="Times New Roman" w:hAnsi="Times New Roman"/>
          <w:color w:val="000000"/>
          <w:sz w:val="24"/>
          <w:szCs w:val="20"/>
          <w:lang w:eastAsia="tr-TR"/>
        </w:rPr>
        <w:t>Belgelendirme Şeması</w:t>
      </w:r>
    </w:p>
    <w:p w:rsidR="00006C02" w:rsidRPr="00006C02" w:rsidP="00006C02">
      <w:pPr>
        <w:spacing w:after="0" w:line="240" w:lineRule="auto"/>
        <w:jc w:val="both"/>
        <w:rPr>
          <w:rFonts w:ascii="Times New Roman" w:eastAsia="Times New Roman" w:hAnsi="Times New Roman"/>
          <w:b/>
          <w:color w:val="000000"/>
          <w:sz w:val="24"/>
          <w:szCs w:val="20"/>
          <w:lang w:eastAsia="tr-TR"/>
        </w:rPr>
      </w:pPr>
    </w:p>
    <w:p w:rsidR="00006C02" w:rsidRPr="00006C02" w:rsidP="00006C02">
      <w:pPr>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6. KAYITLAR</w:t>
      </w:r>
    </w:p>
    <w:p w:rsidR="00006C02" w:rsidRPr="00006C02" w:rsidP="00006C02">
      <w:pPr>
        <w:spacing w:after="0" w:line="240" w:lineRule="auto"/>
        <w:jc w:val="both"/>
        <w:rPr>
          <w:rFonts w:ascii="Times New Roman" w:eastAsia="Times New Roman" w:hAnsi="Times New Roman"/>
          <w:b/>
          <w:color w:val="000000"/>
          <w:lang w:eastAsia="tr-TR"/>
        </w:rPr>
      </w:pP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bCs/>
          <w:color w:val="000000"/>
          <w:sz w:val="24"/>
          <w:szCs w:val="20"/>
          <w:lang w:eastAsia="tr-TR"/>
        </w:rPr>
        <w:t xml:space="preserve">PBM-FR-BGYS-001 </w:t>
      </w:r>
      <w:r w:rsidRPr="00006C02">
        <w:rPr>
          <w:rFonts w:ascii="Times New Roman" w:eastAsia="Times New Roman" w:hAnsi="Times New Roman"/>
          <w:color w:val="000000"/>
          <w:sz w:val="24"/>
          <w:szCs w:val="20"/>
          <w:lang w:eastAsia="tr-TR"/>
        </w:rPr>
        <w:t>Bilgi Güvenliği Yönetim Sistemi İlk Belgelendirme Başvuru Değerlendirme Formu*</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PBM-FR-BGYS-002</w:t>
      </w:r>
      <w:r w:rsidRPr="00006C02">
        <w:rPr>
          <w:rFonts w:ascii="Times New Roman" w:eastAsia="Times New Roman" w:hAnsi="Times New Roman"/>
          <w:color w:val="000000"/>
          <w:sz w:val="24"/>
          <w:szCs w:val="20"/>
          <w:lang w:eastAsia="tr-TR"/>
        </w:rPr>
        <w:t xml:space="preserve"> Bilgi Güvenliği Yönetim Sistemi Tekrar Belgelendirme ve Belge Geçiş Başvuru Formu*</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PBM-FR-BGYS-003</w:t>
      </w:r>
      <w:r w:rsidRPr="00006C02">
        <w:rPr>
          <w:rFonts w:ascii="Times New Roman" w:eastAsia="Times New Roman" w:hAnsi="Times New Roman"/>
          <w:color w:val="000000"/>
          <w:sz w:val="24"/>
          <w:szCs w:val="20"/>
          <w:lang w:eastAsia="tr-TR"/>
        </w:rPr>
        <w:t xml:space="preserve"> Bilgi Güvenliği İlk Belgelendirme Başvuru Formu *</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PBM-FR-BGYS-004</w:t>
      </w:r>
      <w:r w:rsidRPr="00006C02">
        <w:rPr>
          <w:rFonts w:ascii="Times New Roman" w:eastAsia="Times New Roman" w:hAnsi="Times New Roman"/>
          <w:color w:val="000000"/>
          <w:sz w:val="24"/>
          <w:szCs w:val="20"/>
          <w:lang w:eastAsia="tr-TR"/>
        </w:rPr>
        <w:t xml:space="preserve"> Bilgi Güvenliği Yönetim Sistemi Sınav Cevap Formu</w:t>
      </w:r>
    </w:p>
    <w:p w:rsidR="00006C02" w:rsidRPr="00006C02" w:rsidP="00006C02">
      <w:pPr>
        <w:tabs>
          <w:tab w:val="left" w:pos="2552"/>
          <w:tab w:val="left" w:pos="2694"/>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PBM-FR-MR-005</w:t>
      </w:r>
      <w:r w:rsidRPr="00006C02">
        <w:rPr>
          <w:rFonts w:ascii="Times New Roman" w:eastAsia="Times New Roman" w:hAnsi="Times New Roman"/>
          <w:color w:val="000000"/>
          <w:szCs w:val="20"/>
          <w:lang w:eastAsia="tr-TR"/>
        </w:rPr>
        <w:t xml:space="preserve"> </w:t>
      </w:r>
      <w:r w:rsidRPr="00006C02">
        <w:rPr>
          <w:rFonts w:ascii="Times New Roman" w:eastAsia="Times New Roman" w:hAnsi="Times New Roman"/>
          <w:color w:val="000000"/>
          <w:sz w:val="24"/>
          <w:szCs w:val="20"/>
          <w:lang w:eastAsia="tr-TR"/>
        </w:rPr>
        <w:t>Belgeli Personel Taahhütnamesi ve Karşılıklı Anlaşma Şartları Formu</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PBM-FR-MR-011</w:t>
      </w:r>
      <w:r w:rsidRPr="00006C02">
        <w:rPr>
          <w:rFonts w:ascii="Times New Roman" w:eastAsia="Times New Roman" w:hAnsi="Times New Roman"/>
          <w:color w:val="000000"/>
          <w:sz w:val="24"/>
          <w:szCs w:val="20"/>
          <w:lang w:eastAsia="tr-TR"/>
        </w:rPr>
        <w:t xml:space="preserve"> Tekrar Belgelendirme Değerlendirme Formu</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PBM-FR-MR-012</w:t>
      </w:r>
      <w:r w:rsidRPr="00006C02">
        <w:rPr>
          <w:rFonts w:ascii="Times New Roman" w:eastAsia="Times New Roman" w:hAnsi="Times New Roman"/>
          <w:color w:val="000000"/>
          <w:sz w:val="24"/>
          <w:szCs w:val="20"/>
          <w:lang w:eastAsia="tr-TR"/>
        </w:rPr>
        <w:t xml:space="preserve"> </w:t>
      </w:r>
      <w:r w:rsidRPr="00006C02">
        <w:rPr>
          <w:rFonts w:ascii="Times New Roman" w:eastAsia="Times New Roman" w:hAnsi="Times New Roman"/>
          <w:sz w:val="24"/>
          <w:szCs w:val="24"/>
          <w:lang w:eastAsia="tr-TR"/>
        </w:rPr>
        <w:t>EOQ Tetkik Görevlisi Sözlü Sınav Değerlendirme Formu</w:t>
      </w:r>
      <w:r w:rsidRPr="00006C02">
        <w:rPr>
          <w:rFonts w:ascii="Times New Roman" w:eastAsia="Times New Roman" w:hAnsi="Times New Roman"/>
          <w:color w:val="000000"/>
          <w:sz w:val="24"/>
          <w:szCs w:val="20"/>
          <w:lang w:eastAsia="tr-TR"/>
        </w:rPr>
        <w:t xml:space="preserve">                                                         </w:t>
      </w:r>
    </w:p>
    <w:p w:rsidR="00006C02" w:rsidRPr="00006C02" w:rsidP="00006C02">
      <w:pPr>
        <w:tabs>
          <w:tab w:val="left" w:pos="2552"/>
          <w:tab w:val="left" w:pos="2694"/>
        </w:tabs>
        <w:spacing w:after="0" w:line="240" w:lineRule="auto"/>
        <w:jc w:val="both"/>
        <w:rPr>
          <w:rFonts w:ascii="Times New Roman" w:eastAsia="Times New Roman" w:hAnsi="Times New Roman"/>
          <w:color w:val="000000"/>
          <w:sz w:val="24"/>
          <w:szCs w:val="24"/>
          <w:lang w:eastAsia="tr-TR"/>
        </w:rPr>
      </w:pPr>
      <w:r w:rsidRPr="00006C02">
        <w:rPr>
          <w:rFonts w:ascii="Times New Roman" w:eastAsia="Times New Roman" w:hAnsi="Times New Roman"/>
          <w:b/>
          <w:color w:val="000000"/>
          <w:sz w:val="24"/>
          <w:szCs w:val="24"/>
          <w:lang w:eastAsia="tr-TR"/>
        </w:rPr>
        <w:t>PBM-FR-MR-013</w:t>
      </w:r>
      <w:r w:rsidRPr="00006C02">
        <w:rPr>
          <w:rFonts w:ascii="Times New Roman" w:eastAsia="Times New Roman" w:hAnsi="Times New Roman"/>
          <w:color w:val="000000"/>
          <w:sz w:val="24"/>
          <w:szCs w:val="24"/>
          <w:lang w:eastAsia="tr-TR"/>
        </w:rPr>
        <w:t xml:space="preserve"> EOQ Sistem Yöneticisi Sözlü Sınav Değerlendirme Formu</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PBM-FR-MR-014</w:t>
      </w:r>
      <w:r w:rsidRPr="00006C02">
        <w:rPr>
          <w:rFonts w:ascii="Times New Roman" w:eastAsia="Times New Roman" w:hAnsi="Times New Roman"/>
          <w:color w:val="000000"/>
          <w:sz w:val="24"/>
          <w:szCs w:val="20"/>
          <w:lang w:eastAsia="tr-TR"/>
        </w:rPr>
        <w:t xml:space="preserve"> Sınav Yoklama Formu</w:t>
      </w:r>
    </w:p>
    <w:p w:rsidR="00006C02" w:rsidRPr="00006C02" w:rsidP="00006C02">
      <w:pPr>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PBM-FR-MR-016</w:t>
      </w:r>
      <w:r w:rsidRPr="00006C02">
        <w:rPr>
          <w:rFonts w:ascii="Times New Roman" w:eastAsia="Times New Roman" w:hAnsi="Times New Roman"/>
          <w:color w:val="000000"/>
          <w:sz w:val="24"/>
          <w:szCs w:val="20"/>
          <w:lang w:eastAsia="tr-TR"/>
        </w:rPr>
        <w:t xml:space="preserve"> Sınav Tutanak Formu</w:t>
      </w:r>
    </w:p>
    <w:p w:rsidR="00006C02" w:rsidRPr="00006C02" w:rsidP="00006C02">
      <w:pPr>
        <w:tabs>
          <w:tab w:val="left" w:pos="2552"/>
          <w:tab w:val="left" w:pos="2694"/>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PBM-FR-MR-024</w:t>
      </w:r>
      <w:r w:rsidRPr="00006C02">
        <w:rPr>
          <w:rFonts w:ascii="Times New Roman" w:eastAsia="Times New Roman" w:hAnsi="Times New Roman"/>
          <w:color w:val="000000"/>
          <w:sz w:val="24"/>
          <w:szCs w:val="20"/>
          <w:lang w:eastAsia="tr-TR"/>
        </w:rPr>
        <w:t xml:space="preserve"> Gözetmen Değerlendirme Raporu Formu</w:t>
      </w:r>
    </w:p>
    <w:p w:rsidR="00006C02" w:rsidRPr="00006C02" w:rsidP="00006C02">
      <w:pPr>
        <w:tabs>
          <w:tab w:val="left" w:pos="2552"/>
        </w:tabs>
        <w:spacing w:after="0" w:line="240" w:lineRule="auto"/>
        <w:jc w:val="both"/>
        <w:rPr>
          <w:rFonts w:ascii="Times New Roman" w:eastAsia="Times New Roman" w:hAnsi="Times New Roman"/>
          <w:color w:val="000000"/>
          <w:sz w:val="24"/>
          <w:szCs w:val="20"/>
          <w:lang w:eastAsia="tr-TR"/>
        </w:rPr>
      </w:pPr>
      <w:r w:rsidRPr="00006C02">
        <w:rPr>
          <w:rFonts w:ascii="Times New Roman" w:eastAsia="Times New Roman" w:hAnsi="Times New Roman"/>
          <w:b/>
          <w:color w:val="000000"/>
          <w:sz w:val="24"/>
          <w:szCs w:val="20"/>
          <w:lang w:eastAsia="tr-TR"/>
        </w:rPr>
        <w:t>PBM-FR-MR-031</w:t>
      </w:r>
      <w:r w:rsidRPr="00006C02">
        <w:rPr>
          <w:rFonts w:ascii="Times New Roman" w:eastAsia="Times New Roman" w:hAnsi="Times New Roman"/>
          <w:color w:val="000000"/>
          <w:sz w:val="24"/>
          <w:szCs w:val="20"/>
          <w:lang w:eastAsia="tr-TR"/>
        </w:rPr>
        <w:t xml:space="preserve"> Belgelendirme Komitesi Tutanak Formu</w:t>
      </w:r>
    </w:p>
    <w:p w:rsidR="00006C02" w:rsidRPr="00006C02" w:rsidP="00006C02">
      <w:pPr>
        <w:tabs>
          <w:tab w:val="left" w:pos="2552"/>
        </w:tabs>
        <w:spacing w:after="0" w:line="240" w:lineRule="auto"/>
        <w:jc w:val="both"/>
        <w:rPr>
          <w:rFonts w:ascii="Times New Roman" w:eastAsia="Times New Roman" w:hAnsi="Times New Roman"/>
          <w:b/>
          <w:color w:val="000000"/>
          <w:sz w:val="24"/>
          <w:szCs w:val="20"/>
          <w:lang w:eastAsia="tr-TR"/>
        </w:rPr>
      </w:pPr>
      <w:r w:rsidRPr="00006C02">
        <w:rPr>
          <w:rFonts w:ascii="Times New Roman" w:eastAsia="Times New Roman" w:hAnsi="Times New Roman"/>
          <w:b/>
          <w:color w:val="000000"/>
          <w:sz w:val="24"/>
          <w:szCs w:val="20"/>
          <w:lang w:eastAsia="tr-TR"/>
        </w:rPr>
        <w:t xml:space="preserve">PBM-FR-MR-038 </w:t>
      </w:r>
      <w:r w:rsidRPr="00006C02">
        <w:rPr>
          <w:rFonts w:ascii="Times New Roman" w:eastAsia="Times New Roman" w:hAnsi="Times New Roman"/>
          <w:color w:val="000000"/>
          <w:sz w:val="24"/>
          <w:szCs w:val="20"/>
          <w:lang w:eastAsia="tr-TR"/>
        </w:rPr>
        <w:t>EOQ/TÜRKAK Yönetim Sistemleri Sınavı Olay Sorusu Cevap Formu</w:t>
      </w:r>
    </w:p>
    <w:p w:rsidR="00006C02" w:rsidRPr="00006C02" w:rsidP="00006C02">
      <w:pPr>
        <w:tabs>
          <w:tab w:val="left" w:pos="2835"/>
          <w:tab w:val="left" w:pos="2977"/>
        </w:tabs>
        <w:spacing w:after="0" w:line="240" w:lineRule="auto"/>
        <w:jc w:val="both"/>
        <w:rPr>
          <w:rFonts w:ascii="Times New Roman" w:eastAsia="Times New Roman" w:hAnsi="Times New Roman"/>
          <w:sz w:val="24"/>
          <w:szCs w:val="20"/>
          <w:lang w:eastAsia="tr-TR"/>
        </w:rPr>
      </w:pPr>
      <w:r w:rsidRPr="00006C02">
        <w:rPr>
          <w:rFonts w:ascii="Times New Roman" w:eastAsia="Times New Roman" w:hAnsi="Times New Roman"/>
          <w:b/>
          <w:sz w:val="24"/>
          <w:szCs w:val="20"/>
          <w:lang w:eastAsia="tr-TR"/>
        </w:rPr>
        <w:t>PBM-FR-MR-046</w:t>
      </w:r>
      <w:r w:rsidRPr="00006C02">
        <w:rPr>
          <w:rFonts w:ascii="Times New Roman" w:eastAsia="Times New Roman" w:hAnsi="Times New Roman"/>
          <w:sz w:val="24"/>
          <w:szCs w:val="20"/>
          <w:lang w:eastAsia="tr-TR"/>
        </w:rPr>
        <w:t xml:space="preserve"> Bilgisayar Yazılımı Üzerinden Gerçekleştirilen Belgelendirme Programları İçin Başvuru Formu</w:t>
      </w:r>
    </w:p>
    <w:p w:rsidR="00006C02" w:rsidRPr="00006C02" w:rsidP="00006C02">
      <w:pPr>
        <w:tabs>
          <w:tab w:val="left" w:pos="2835"/>
          <w:tab w:val="left" w:pos="2977"/>
        </w:tabs>
        <w:spacing w:after="0" w:line="240" w:lineRule="auto"/>
        <w:jc w:val="both"/>
        <w:rPr>
          <w:rFonts w:ascii="Times New Roman" w:eastAsia="Times New Roman" w:hAnsi="Times New Roman"/>
          <w:color w:val="000000"/>
          <w:szCs w:val="20"/>
          <w:lang w:eastAsia="tr-TR"/>
        </w:rPr>
      </w:pPr>
      <w:r w:rsidRPr="00006C02">
        <w:rPr>
          <w:rFonts w:ascii="Times New Roman" w:eastAsia="Times New Roman" w:hAnsi="Times New Roman"/>
          <w:sz w:val="24"/>
          <w:szCs w:val="20"/>
          <w:lang w:eastAsia="tr-TR"/>
        </w:rPr>
        <w:t xml:space="preserve">Yazılım programı kapsamında alınan başvurularda * işareti bulunan formlar kullanılmaz. Başvuru için </w:t>
      </w:r>
      <w:r w:rsidRPr="00006C02">
        <w:rPr>
          <w:rFonts w:ascii="Times New Roman" w:eastAsia="Times New Roman" w:hAnsi="Times New Roman"/>
          <w:b/>
          <w:sz w:val="24"/>
          <w:szCs w:val="20"/>
          <w:lang w:eastAsia="tr-TR"/>
        </w:rPr>
        <w:t>PBM-FR-MR-046</w:t>
      </w:r>
      <w:r w:rsidRPr="00006C02">
        <w:rPr>
          <w:rFonts w:ascii="Times New Roman" w:eastAsia="Times New Roman" w:hAnsi="Times New Roman"/>
          <w:sz w:val="24"/>
          <w:szCs w:val="20"/>
          <w:lang w:eastAsia="tr-TR"/>
        </w:rPr>
        <w:t xml:space="preserve"> Bilgisayar Yazılımı Üzerinden Gerçekleştirilen Belgelendirme Programları İçin Başvuru Formu kullanılır.</w:t>
      </w:r>
    </w:p>
    <w:p w:rsidR="005072BD" w:rsidRPr="00006C02" w:rsidP="00006C02">
      <w:bookmarkStart w:id="0" w:name="_GoBack"/>
      <w:bookmarkEnd w:id="0"/>
    </w:p>
    <w:sectPr w:rsidSect="00DE55CD">
      <w:headerReference w:type="even" r:id="rId5"/>
      <w:headerReference w:type="default" r:id="rId6"/>
      <w:footerReference w:type="even" r:id="rId7"/>
      <w:footerReference w:type="default" r:id="rId8"/>
      <w:headerReference w:type="first" r:id="rId9"/>
      <w:footerReference w:type="first" r:id="rId10"/>
      <w:pgSz w:w="11906" w:h="16838"/>
      <w:pgMar w:top="1271" w:right="707" w:bottom="1701"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DE55C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4A562F">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PBM-BP-BGYS-002</w:t>
    </w:r>
    <w:r w:rsidRPr="001B1009">
      <w:rPr>
        <w:rFonts w:ascii="Times New Roman" w:hAnsi="Times New Roman"/>
        <w:b/>
        <w:sz w:val="20"/>
        <w:szCs w:val="20"/>
      </w:rPr>
      <w:t xml:space="preserve">     Yayın Tarihi: </w:t>
    </w:r>
    <w:r w:rsidRPr="001B1009">
      <w:rPr>
        <w:rFonts w:ascii="Times New Roman" w:hAnsi="Times New Roman"/>
        <w:b/>
        <w:sz w:val="20"/>
        <w:szCs w:val="20"/>
      </w:rPr>
      <w:t>10.05.2022</w:t>
    </w:r>
    <w:r w:rsidRPr="001B1009">
      <w:rPr>
        <w:rFonts w:ascii="Times New Roman" w:hAnsi="Times New Roman"/>
        <w:b/>
        <w:sz w:val="20"/>
        <w:szCs w:val="20"/>
      </w:rPr>
      <w:t xml:space="preserve">    Revizyon Tarih/No: </w:t>
    </w:r>
    <w:r w:rsidRPr="001B1009">
      <w:rPr>
        <w:rFonts w:ascii="Times New Roman" w:hAnsi="Times New Roman"/>
        <w:b/>
        <w:sz w:val="20"/>
        <w:szCs w:val="20"/>
      </w:rPr>
      <w:t>13.06.2025</w:t>
    </w:r>
    <w:r w:rsidRPr="001B1009">
      <w:rPr>
        <w:rFonts w:ascii="Times New Roman" w:hAnsi="Times New Roman"/>
        <w:b/>
        <w:sz w:val="20"/>
        <w:szCs w:val="20"/>
      </w:rPr>
      <w:t>/</w:t>
    </w:r>
    <w:r w:rsidRPr="001B1009">
      <w:rPr>
        <w:rFonts w:ascii="Times New Roman" w:hAnsi="Times New Roman"/>
        <w:b/>
        <w:sz w:val="20"/>
        <w:szCs w:val="20"/>
      </w:rPr>
      <w:t>1</w:t>
    </w:r>
  </w:p>
  <w:p w:rsidR="00DE55CD" w:rsidRPr="001B1009" w:rsidP="004A562F">
    <w:pPr>
      <w:pStyle w:val="Header"/>
      <w:tabs>
        <w:tab w:val="clear" w:pos="4536"/>
        <w:tab w:val="clear" w:pos="9072"/>
      </w:tabs>
      <w:jc w:val="center"/>
      <w:rPr>
        <w:rFonts w:ascii="Times New Roman" w:hAnsi="Times New Roman"/>
        <w:b/>
        <w:szCs w:val="28"/>
      </w:rPr>
    </w:pPr>
  </w:p>
  <w:p w:rsidR="00DE55CD" w:rsidRPr="001B1009" w:rsidP="004A562F">
    <w:pPr>
      <w:pStyle w:val="Footer"/>
      <w:tabs>
        <w:tab w:val="center" w:pos="-1701"/>
        <w:tab w:val="left" w:pos="9072"/>
        <w:tab w:val="right" w:pos="13325"/>
      </w:tabs>
      <w:jc w:val="center"/>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rPr>
      <w:drawing>
        <wp:inline distT="0" distB="0" distL="0" distR="0">
          <wp:extent cx="7772400" cy="1315085"/>
          <wp:effectExtent l="0" t="0" r="0" b="0"/>
          <wp:docPr id="1" name="Resim 1"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BİLGİ GÜVENLİĞİ YÖNETİM SİSTEMİ BELGELENDİRME PROGRAMI (EOQ CoS 27000:2020, EOQ CS 27000:2020, CS Junior:2018)</w:t>
    </w:r>
  </w:p>
  <w:p w:rsidR="00DE55CD" w:rsidRPr="002464F8" w:rsidP="00DE55CD">
    <w:pPr>
      <w:pStyle w:val="Header"/>
      <w:jc w:val="center"/>
      <w:rPr>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FE"/>
    <w:multiLevelType w:val="singleLevel"/>
    <w:tmpl w:val="FFFFFFFF"/>
    <w:lvl w:ilvl="0">
      <w:start w:val="0"/>
      <w:numFmt w:val="decimal"/>
      <w:lvlText w:val="*"/>
      <w:lvlJc w:val="left"/>
    </w:lvl>
  </w:abstractNum>
  <w:abstractNum w:abstractNumId="1" w15:restartNumberingAfterBreak="0">
    <w:nsid w:val="01D577FE"/>
    <w:multiLevelType w:val="multilevel"/>
    <w:tmpl w:val="C596C0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9519AC"/>
    <w:multiLevelType w:val="singleLevel"/>
    <w:tmpl w:val="C17078D6"/>
    <w:lvl w:ilvl="0">
      <w:start w:val="3"/>
      <w:numFmt w:val="bullet"/>
      <w:lvlText w:val=""/>
      <w:lvlJc w:val="left"/>
      <w:pPr>
        <w:tabs>
          <w:tab w:val="num" w:pos="360"/>
        </w:tabs>
        <w:ind w:left="113" w:hanging="113"/>
      </w:pPr>
      <w:rPr>
        <w:rFonts w:ascii="Symbol" w:hAnsi="Symbol" w:hint="default"/>
      </w:rPr>
    </w:lvl>
  </w:abstractNum>
  <w:abstractNum w:abstractNumId="3" w15:restartNumberingAfterBreak="0">
    <w:nsid w:val="1C826149"/>
    <w:multiLevelType w:val="multilevel"/>
    <w:tmpl w:val="00144BB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42A17FE"/>
    <w:multiLevelType w:val="hybridMultilevel"/>
    <w:tmpl w:val="3AFC4D6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2BE41531"/>
    <w:multiLevelType w:val="hybridMultilevel"/>
    <w:tmpl w:val="68A85E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D91420A"/>
    <w:multiLevelType w:val="hybridMultilevel"/>
    <w:tmpl w:val="174ADF5A"/>
    <w:lvl w:ilvl="0">
      <w:start w:val="0"/>
      <w:numFmt w:val="bullet"/>
      <w:lvlText w:val="-"/>
      <w:lvlJc w:val="left"/>
      <w:pPr>
        <w:tabs>
          <w:tab w:val="num" w:pos="1211"/>
        </w:tabs>
        <w:ind w:left="1211"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B855EC"/>
    <w:multiLevelType w:val="hybridMultilevel"/>
    <w:tmpl w:val="3904A2A2"/>
    <w:lvl w:ilvl="0">
      <w:start w:val="8"/>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3EBE3D29"/>
    <w:multiLevelType w:val="hybridMultilevel"/>
    <w:tmpl w:val="057A842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A1716E"/>
    <w:multiLevelType w:val="hybridMultilevel"/>
    <w:tmpl w:val="5DB0C4F4"/>
    <w:lvl w:ilvl="0">
      <w:start w:val="1"/>
      <w:numFmt w:val="decimal"/>
      <w:lvlText w:val="3.%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563C04F4"/>
    <w:multiLevelType w:val="multilevel"/>
    <w:tmpl w:val="2DA4628C"/>
    <w:lvl w:ilvl="0">
      <w:start w:val="1"/>
      <w:numFmt w:val="decimal"/>
      <w:lvlText w:val="4.%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8CA0869"/>
    <w:multiLevelType w:val="hybridMultilevel"/>
    <w:tmpl w:val="5F7C73F8"/>
    <w:lvl w:ilvl="0">
      <w:start w:val="1"/>
      <w:numFmt w:val="decimal"/>
      <w:lvlText w:val="4.2.%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5A233C8A"/>
    <w:multiLevelType w:val="multilevel"/>
    <w:tmpl w:val="AD2E6FD0"/>
    <w:lvl w:ilvl="0">
      <w:start w:val="1"/>
      <w:numFmt w:val="decimal"/>
      <w:lvlText w:val="%1."/>
      <w:lvlJc w:val="left"/>
      <w:pPr>
        <w:tabs>
          <w:tab w:val="num" w:pos="360"/>
        </w:tabs>
        <w:ind w:left="360" w:hanging="360"/>
      </w:pPr>
      <w:rPr>
        <w:b/>
        <w:i w:val="0"/>
      </w:rPr>
    </w:lvl>
    <w:lvl w:ilvl="1">
      <w:start w:val="3"/>
      <w:numFmt w:val="decimal"/>
      <w:isLgl/>
      <w:lvlText w:val="%1.%2."/>
      <w:lvlJc w:val="left"/>
      <w:pPr>
        <w:tabs>
          <w:tab w:val="num" w:pos="600"/>
        </w:tabs>
        <w:ind w:left="600" w:hanging="600"/>
      </w:pPr>
      <w:rPr>
        <w:rFonts w:hint="default"/>
        <w:b/>
      </w:rPr>
    </w:lvl>
    <w:lvl w:ilvl="2">
      <w:start w:val="5"/>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3" w15:restartNumberingAfterBreak="0">
    <w:nsid w:val="5B87255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0206DDF"/>
    <w:multiLevelType w:val="hybridMultilevel"/>
    <w:tmpl w:val="A7C6CE2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25E6D39"/>
    <w:multiLevelType w:val="hybridMultilevel"/>
    <w:tmpl w:val="EAAED0A2"/>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16" w15:restartNumberingAfterBreak="0">
    <w:nsid w:val="62F92A28"/>
    <w:multiLevelType w:val="hybridMultilevel"/>
    <w:tmpl w:val="E29C3B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0F4266"/>
    <w:multiLevelType w:val="hybridMultilevel"/>
    <w:tmpl w:val="08FE574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6656F7"/>
    <w:multiLevelType w:val="hybridMultilevel"/>
    <w:tmpl w:val="FC54CB4C"/>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E224E74"/>
    <w:multiLevelType w:val="hybridMultilevel"/>
    <w:tmpl w:val="F7A65EE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15:restartNumberingAfterBreak="0">
    <w:nsid w:val="71213C35"/>
    <w:multiLevelType w:val="hybridMultilevel"/>
    <w:tmpl w:val="0B8079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E76B97"/>
    <w:multiLevelType w:val="hybridMultilevel"/>
    <w:tmpl w:val="EA60F60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7294617C"/>
    <w:multiLevelType w:val="hybridMultilevel"/>
    <w:tmpl w:val="CDFE159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7458339B"/>
    <w:multiLevelType w:val="hybridMultilevel"/>
    <w:tmpl w:val="B64ADF8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501782"/>
    <w:multiLevelType w:val="multilevel"/>
    <w:tmpl w:val="615EC726"/>
    <w:lvl w:ilvl="0">
      <w:start w:val="1"/>
      <w:numFmt w:val="decimal"/>
      <w:lvlText w:val="4.1.%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93413D8"/>
    <w:multiLevelType w:val="singleLevel"/>
    <w:tmpl w:val="0C090001"/>
    <w:lvl w:ilvl="0">
      <w:start w:val="3"/>
      <w:numFmt w:val="bullet"/>
      <w:lvlText w:val=""/>
      <w:lvlJc w:val="left"/>
      <w:pPr>
        <w:tabs>
          <w:tab w:val="num" w:pos="360"/>
        </w:tabs>
        <w:ind w:left="360" w:hanging="360"/>
      </w:pPr>
      <w:rPr>
        <w:rFonts w:ascii="Symbol" w:hAnsi="Symbol" w:hint="default"/>
      </w:rPr>
    </w:lvl>
  </w:abstractNum>
  <w:num w:numId="1">
    <w:abstractNumId w:val="13"/>
  </w:num>
  <w:num w:numId="2">
    <w:abstractNumId w:val="25"/>
  </w:num>
  <w:num w:numId="3">
    <w:abstractNumId w:val="8"/>
  </w:num>
  <w:num w:numId="4">
    <w:abstractNumId w:val="1"/>
  </w:num>
  <w:num w:numId="5">
    <w:abstractNumId w:val="10"/>
  </w:num>
  <w:num w:numId="6">
    <w:abstractNumId w:val="24"/>
  </w:num>
  <w:num w:numId="7">
    <w:abstractNumId w:val="12"/>
  </w:num>
  <w:num w:numId="8">
    <w:abstractNumId w:val="2"/>
  </w:num>
  <w:num w:numId="9">
    <w:abstractNumId w:val="9"/>
  </w:num>
  <w:num w:numId="10">
    <w:abstractNumId w:val="18"/>
  </w:num>
  <w:num w:numId="11">
    <w:abstractNumId w:val="11"/>
  </w:num>
  <w:num w:numId="12">
    <w:abstractNumId w:val="15"/>
  </w:num>
  <w:num w:numId="13">
    <w:abstractNumId w:val="22"/>
  </w:num>
  <w:num w:numId="14">
    <w:abstractNumId w:val="21"/>
  </w:num>
  <w:num w:numId="1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6">
    <w:abstractNumId w:val="14"/>
  </w:num>
  <w:num w:numId="17">
    <w:abstractNumId w:val="7"/>
  </w:num>
  <w:num w:numId="18">
    <w:abstractNumId w:val="3"/>
  </w:num>
  <w:num w:numId="19">
    <w:abstractNumId w:val="16"/>
  </w:num>
  <w:num w:numId="20">
    <w:abstractNumId w:val="17"/>
  </w:num>
  <w:num w:numId="21">
    <w:abstractNumId w:val="20"/>
  </w:num>
  <w:num w:numId="22">
    <w:abstractNumId w:val="6"/>
  </w:num>
  <w:num w:numId="23">
    <w:abstractNumId w:val="23"/>
    <w:lvlOverride w:ilvl="0"/>
    <w:lvlOverride w:ilvl="1"/>
    <w:lvlOverride w:ilvl="2"/>
    <w:lvlOverride w:ilvl="3"/>
    <w:lvlOverride w:ilvl="4"/>
    <w:lvlOverride w:ilvl="5"/>
    <w:lvlOverride w:ilvl="6"/>
    <w:lvlOverride w:ilvl="7"/>
    <w:lvlOverride w:ilvl="8"/>
  </w:num>
  <w:num w:numId="24">
    <w:abstractNumId w:val="5"/>
  </w:num>
  <w:num w:numId="25">
    <w:abstractNumId w:val="19"/>
  </w:num>
  <w:num w:numId="2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061E"/>
    <w:rsid w:val="00006786"/>
    <w:rsid w:val="00006C02"/>
    <w:rsid w:val="00031393"/>
    <w:rsid w:val="0007776A"/>
    <w:rsid w:val="001000D4"/>
    <w:rsid w:val="00102E3C"/>
    <w:rsid w:val="00174100"/>
    <w:rsid w:val="001918B9"/>
    <w:rsid w:val="001B1009"/>
    <w:rsid w:val="001C5129"/>
    <w:rsid w:val="002464F8"/>
    <w:rsid w:val="00247EE5"/>
    <w:rsid w:val="002676CB"/>
    <w:rsid w:val="002765A4"/>
    <w:rsid w:val="002C6C27"/>
    <w:rsid w:val="002F41D5"/>
    <w:rsid w:val="00307B66"/>
    <w:rsid w:val="00345289"/>
    <w:rsid w:val="00385CDA"/>
    <w:rsid w:val="00392350"/>
    <w:rsid w:val="00392C72"/>
    <w:rsid w:val="003D29E2"/>
    <w:rsid w:val="00400E07"/>
    <w:rsid w:val="004A35E5"/>
    <w:rsid w:val="004A3F84"/>
    <w:rsid w:val="004A562F"/>
    <w:rsid w:val="005072BD"/>
    <w:rsid w:val="005724B3"/>
    <w:rsid w:val="00622365"/>
    <w:rsid w:val="006248CB"/>
    <w:rsid w:val="00657617"/>
    <w:rsid w:val="00683F79"/>
    <w:rsid w:val="006B104A"/>
    <w:rsid w:val="006F1D5F"/>
    <w:rsid w:val="006F57B7"/>
    <w:rsid w:val="00702E2A"/>
    <w:rsid w:val="00797878"/>
    <w:rsid w:val="007A5F61"/>
    <w:rsid w:val="007C38E0"/>
    <w:rsid w:val="008061A2"/>
    <w:rsid w:val="00814DD5"/>
    <w:rsid w:val="00822F23"/>
    <w:rsid w:val="00847A8F"/>
    <w:rsid w:val="00855962"/>
    <w:rsid w:val="0088362B"/>
    <w:rsid w:val="008B01CE"/>
    <w:rsid w:val="008B16F7"/>
    <w:rsid w:val="008C2D25"/>
    <w:rsid w:val="008C7D1C"/>
    <w:rsid w:val="008E4859"/>
    <w:rsid w:val="00922D31"/>
    <w:rsid w:val="009531BC"/>
    <w:rsid w:val="0097485F"/>
    <w:rsid w:val="009874B7"/>
    <w:rsid w:val="009B1831"/>
    <w:rsid w:val="00A01A77"/>
    <w:rsid w:val="00A37DCA"/>
    <w:rsid w:val="00A501A9"/>
    <w:rsid w:val="00AE05B9"/>
    <w:rsid w:val="00B25C67"/>
    <w:rsid w:val="00BC5EC8"/>
    <w:rsid w:val="00C3707E"/>
    <w:rsid w:val="00C47068"/>
    <w:rsid w:val="00C573CF"/>
    <w:rsid w:val="00C62590"/>
    <w:rsid w:val="00CA2A8F"/>
    <w:rsid w:val="00CA7884"/>
    <w:rsid w:val="00CE6000"/>
    <w:rsid w:val="00CF1318"/>
    <w:rsid w:val="00CF2C74"/>
    <w:rsid w:val="00D25837"/>
    <w:rsid w:val="00D90F3E"/>
    <w:rsid w:val="00DC5692"/>
    <w:rsid w:val="00DE55CD"/>
    <w:rsid w:val="00E62C33"/>
    <w:rsid w:val="00E77E7E"/>
    <w:rsid w:val="00E83566"/>
    <w:rsid w:val="00EB6C96"/>
    <w:rsid w:val="00EC03B3"/>
    <w:rsid w:val="00F070D4"/>
    <w:rsid w:val="00F24414"/>
    <w:rsid w:val="00F31ACB"/>
    <w:rsid w:val="00F70496"/>
    <w:rsid w:val="00FA199A"/>
    <w:rsid w:val="00FA60FD"/>
    <w:rsid w:val="00FC0F2C"/>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 w:type="paragraph" w:styleId="NoSpacing">
    <w:name w:val="No Spacing"/>
    <w:uiPriority w:val="1"/>
    <w:qFormat/>
    <w:rsid w:val="00F24414"/>
    <w:rPr>
      <w:rFonts w:ascii="Times New Roman" w:eastAsia="Times New Roman" w:hAnsi="Times New Roman"/>
    </w:rPr>
  </w:style>
  <w:style w:type="table" w:customStyle="1" w:styleId="TabloKlavuzu1">
    <w:name w:val="Tablo Kılavuzu1"/>
    <w:basedOn w:val="TableNormal"/>
    <w:next w:val="TableGrid"/>
    <w:uiPriority w:val="39"/>
    <w:rsid w:val="005072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GvdeMetniGirintisiChar"/>
    <w:uiPriority w:val="99"/>
    <w:semiHidden/>
    <w:unhideWhenUsed/>
    <w:rsid w:val="00BC5EC8"/>
    <w:pPr>
      <w:spacing w:after="120"/>
      <w:ind w:left="283"/>
    </w:pPr>
  </w:style>
  <w:style w:type="character" w:customStyle="1" w:styleId="GvdeMetniGirintisiChar">
    <w:name w:val="Gövde Metni Girintisi Char"/>
    <w:basedOn w:val="DefaultParagraphFont"/>
    <w:link w:val="BodyTextIndent"/>
    <w:uiPriority w:val="99"/>
    <w:semiHidden/>
    <w:rsid w:val="00BC5EC8"/>
    <w:rPr>
      <w:sz w:val="22"/>
      <w:szCs w:val="22"/>
      <w:lang w:eastAsia="en-US"/>
    </w:rPr>
  </w:style>
  <w:style w:type="character" w:styleId="UnresolvedMention">
    <w:name w:val="Unresolved Mention"/>
    <w:basedOn w:val="DefaultParagraphFont"/>
    <w:uiPriority w:val="99"/>
    <w:semiHidden/>
    <w:unhideWhenUsed/>
    <w:rsid w:val="00400E07"/>
    <w:rPr>
      <w:color w:val="605E5C"/>
      <w:shd w:val="clear" w:color="auto" w:fill="E1DFDD"/>
    </w:rPr>
  </w:style>
  <w:style w:type="paragraph" w:styleId="BodyText3">
    <w:name w:val="Body Text 3"/>
    <w:basedOn w:val="Normal"/>
    <w:link w:val="GvdeMetni3Char"/>
    <w:uiPriority w:val="99"/>
    <w:semiHidden/>
    <w:unhideWhenUsed/>
    <w:rsid w:val="005724B3"/>
    <w:pPr>
      <w:spacing w:after="120"/>
    </w:pPr>
    <w:rPr>
      <w:sz w:val="16"/>
      <w:szCs w:val="16"/>
    </w:rPr>
  </w:style>
  <w:style w:type="character" w:customStyle="1" w:styleId="GvdeMetni3Char">
    <w:name w:val="Gövde Metni 3 Char"/>
    <w:basedOn w:val="DefaultParagraphFont"/>
    <w:link w:val="BodyText3"/>
    <w:uiPriority w:val="99"/>
    <w:semiHidden/>
    <w:rsid w:val="005724B3"/>
    <w:rPr>
      <w:sz w:val="16"/>
      <w:szCs w:val="16"/>
      <w:lang w:eastAsia="en-US"/>
    </w:rPr>
  </w:style>
  <w:style w:type="table" w:customStyle="1" w:styleId="TabloKlavuzu2">
    <w:name w:val="Tablo Kılavuzu2"/>
    <w:basedOn w:val="TableNormal"/>
    <w:next w:val="TableGrid"/>
    <w:uiPriority w:val="39"/>
    <w:rsid w:val="00822F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C79B4-DEF2-4DE0-B5D6-9DEB05130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7798</Words>
  <Characters>44453</Characters>
  <Application>Microsoft Office Word</Application>
  <DocSecurity>0</DocSecurity>
  <Lines>370</Lines>
  <Paragraphs>104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2</cp:revision>
  <cp:lastPrinted>2017-01-09T13:19:00Z</cp:lastPrinted>
  <dcterms:created xsi:type="dcterms:W3CDTF">2025-06-04T12:01:00Z</dcterms:created>
  <dcterms:modified xsi:type="dcterms:W3CDTF">2025-06-04T12:01:00Z</dcterms:modified>
</cp:coreProperties>
</file>