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7"/>
        <w:gridCol w:w="119"/>
        <w:gridCol w:w="1099"/>
        <w:gridCol w:w="440"/>
        <w:gridCol w:w="393"/>
        <w:gridCol w:w="228"/>
        <w:gridCol w:w="272"/>
        <w:gridCol w:w="693"/>
        <w:gridCol w:w="12"/>
        <w:gridCol w:w="959"/>
        <w:gridCol w:w="1081"/>
        <w:gridCol w:w="650"/>
        <w:gridCol w:w="590"/>
        <w:gridCol w:w="596"/>
        <w:gridCol w:w="400"/>
        <w:gridCol w:w="678"/>
        <w:gridCol w:w="762"/>
        <w:gridCol w:w="1043"/>
        <w:gridCol w:w="640"/>
        <w:gridCol w:w="97"/>
        <w:gridCol w:w="325"/>
        <w:gridCol w:w="1324"/>
        <w:gridCol w:w="646"/>
        <w:gridCol w:w="1971"/>
      </w:tblGrid>
      <w:tr w:rsidTr="00F25716">
        <w:tblPrEx>
          <w:tblW w:w="5000" w:type="pct"/>
          <w:tblLook w:val="04A0"/>
        </w:tblPrEx>
        <w:trPr>
          <w:trHeight w:val="397"/>
        </w:trPr>
        <w:tc>
          <w:tcPr>
            <w:tcW w:w="1230" w:type="pct"/>
            <w:gridSpan w:val="8"/>
            <w:tcBorders>
              <w:top w:val="single" w:sz="4" w:space="0" w:color="auto"/>
              <w:bottom w:val="single" w:sz="4" w:space="0" w:color="auto"/>
            </w:tcBorders>
            <w:shd w:val="clear" w:color="auto" w:fill="D9D9D9" w:themeFill="background1" w:themeFillShade="D9"/>
            <w:vAlign w:val="center"/>
          </w:tcPr>
          <w:p w:rsidR="00315ED3" w:rsidRPr="002A13BE" w:rsidP="00AF3F6C">
            <w:pPr>
              <w:jc w:val="both"/>
              <w:rPr>
                <w:noProof/>
                <w:sz w:val="22"/>
                <w:szCs w:val="22"/>
              </w:rPr>
            </w:pPr>
            <w:r w:rsidRPr="002A13BE">
              <w:rPr>
                <w:b/>
                <w:sz w:val="22"/>
                <w:szCs w:val="22"/>
              </w:rPr>
              <w:t>Evrak No</w:t>
            </w:r>
          </w:p>
        </w:tc>
        <w:tc>
          <w:tcPr>
            <w:tcW w:w="1245" w:type="pct"/>
            <w:gridSpan w:val="6"/>
            <w:tcBorders>
              <w:top w:val="single" w:sz="4" w:space="0" w:color="auto"/>
              <w:bottom w:val="single" w:sz="4" w:space="0" w:color="auto"/>
            </w:tcBorders>
            <w:shd w:val="clear" w:color="auto" w:fill="auto"/>
            <w:vAlign w:val="center"/>
          </w:tcPr>
          <w:p w:rsidR="00315ED3" w:rsidRPr="002A13BE" w:rsidP="00AF3F6C">
            <w:pPr>
              <w:jc w:val="both"/>
              <w:rPr>
                <w:noProof/>
                <w:sz w:val="22"/>
                <w:szCs w:val="22"/>
              </w:rPr>
            </w:pPr>
          </w:p>
        </w:tc>
        <w:tc>
          <w:tcPr>
            <w:tcW w:w="1263" w:type="pct"/>
            <w:gridSpan w:val="7"/>
            <w:tcBorders>
              <w:top w:val="single" w:sz="4" w:space="0" w:color="auto"/>
              <w:bottom w:val="single" w:sz="4" w:space="0" w:color="auto"/>
            </w:tcBorders>
            <w:shd w:val="clear" w:color="auto" w:fill="D9D9D9" w:themeFill="background1" w:themeFillShade="D9"/>
            <w:vAlign w:val="center"/>
          </w:tcPr>
          <w:p w:rsidR="00315ED3" w:rsidRPr="002A13BE" w:rsidP="00AF3F6C">
            <w:pPr>
              <w:jc w:val="both"/>
              <w:rPr>
                <w:noProof/>
                <w:sz w:val="22"/>
                <w:szCs w:val="22"/>
              </w:rPr>
            </w:pPr>
            <w:r w:rsidRPr="002A13BE">
              <w:rPr>
                <w:b/>
                <w:sz w:val="22"/>
                <w:szCs w:val="22"/>
              </w:rPr>
              <w:t>Başvuru Tarihi</w:t>
            </w:r>
          </w:p>
        </w:tc>
        <w:tc>
          <w:tcPr>
            <w:tcW w:w="1263" w:type="pct"/>
            <w:gridSpan w:val="3"/>
            <w:tcBorders>
              <w:top w:val="single" w:sz="4" w:space="0" w:color="auto"/>
              <w:bottom w:val="single" w:sz="4" w:space="0" w:color="auto"/>
            </w:tcBorders>
            <w:shd w:val="clear" w:color="auto" w:fill="auto"/>
            <w:vAlign w:val="center"/>
          </w:tcPr>
          <w:p w:rsidR="00315ED3" w:rsidRPr="002A13BE" w:rsidP="00AF3F6C">
            <w:pPr>
              <w:jc w:val="both"/>
              <w:rPr>
                <w:noProof/>
                <w:sz w:val="22"/>
                <w:szCs w:val="22"/>
              </w:rPr>
            </w:pPr>
          </w:p>
        </w:tc>
      </w:tr>
      <w:tr w:rsidTr="005D60D5">
        <w:tblPrEx>
          <w:tblW w:w="5000" w:type="pct"/>
          <w:tblLook w:val="04A0"/>
        </w:tblPrEx>
        <w:trPr>
          <w:trHeight w:val="170"/>
        </w:trPr>
        <w:tc>
          <w:tcPr>
            <w:tcW w:w="5000" w:type="pct"/>
            <w:gridSpan w:val="24"/>
            <w:tcBorders>
              <w:top w:val="single" w:sz="4" w:space="0" w:color="auto"/>
              <w:left w:val="nil"/>
              <w:right w:val="nil"/>
            </w:tcBorders>
            <w:shd w:val="clear" w:color="auto" w:fill="auto"/>
            <w:vAlign w:val="center"/>
          </w:tcPr>
          <w:p w:rsidR="00315ED3" w:rsidRPr="002A13BE" w:rsidP="00AF3F6C">
            <w:pPr>
              <w:jc w:val="both"/>
              <w:rPr>
                <w:noProof/>
                <w:sz w:val="22"/>
                <w:szCs w:val="22"/>
              </w:rPr>
            </w:pPr>
          </w:p>
        </w:tc>
      </w:tr>
      <w:tr w:rsidTr="00F25716">
        <w:tblPrEx>
          <w:tblW w:w="5000" w:type="pct"/>
          <w:tblLook w:val="04A0"/>
        </w:tblPrEx>
        <w:trPr>
          <w:trHeight w:val="454"/>
        </w:trPr>
        <w:tc>
          <w:tcPr>
            <w:tcW w:w="1234" w:type="pct"/>
            <w:gridSpan w:val="9"/>
            <w:vMerge w:val="restart"/>
            <w:tcBorders>
              <w:top w:val="single" w:sz="4" w:space="0" w:color="auto"/>
            </w:tcBorders>
            <w:shd w:val="clear" w:color="auto" w:fill="D9D9D9" w:themeFill="background1" w:themeFillShade="D9"/>
            <w:vAlign w:val="center"/>
          </w:tcPr>
          <w:p w:rsidR="00380A25" w:rsidRPr="002A13BE" w:rsidP="003767CA">
            <w:pPr>
              <w:autoSpaceDE w:val="0"/>
              <w:autoSpaceDN w:val="0"/>
              <w:adjustRightInd w:val="0"/>
              <w:spacing w:line="276" w:lineRule="auto"/>
              <w:rPr>
                <w:b/>
                <w:bCs/>
                <w:noProof/>
                <w:sz w:val="22"/>
                <w:szCs w:val="22"/>
              </w:rPr>
            </w:pPr>
            <w:r w:rsidRPr="002A13BE">
              <w:rPr>
                <w:b/>
                <w:sz w:val="22"/>
                <w:szCs w:val="22"/>
              </w:rPr>
              <w:t>MÜLKİYETİNE HAİZ YETKİLİ KURUM VEYA KURULUŞ</w:t>
            </w:r>
          </w:p>
        </w:tc>
        <w:tc>
          <w:tcPr>
            <w:tcW w:w="307" w:type="pct"/>
            <w:tcBorders>
              <w:top w:val="single" w:sz="4" w:space="0" w:color="auto"/>
            </w:tcBorders>
            <w:shd w:val="clear" w:color="auto" w:fill="auto"/>
            <w:vAlign w:val="center"/>
          </w:tcPr>
          <w:p w:rsidR="00380A25" w:rsidRPr="002A13BE" w:rsidP="003767CA">
            <w:pPr>
              <w:rPr>
                <w:b/>
                <w:noProof/>
                <w:sz w:val="22"/>
                <w:szCs w:val="22"/>
              </w:rPr>
            </w:pPr>
            <w:r w:rsidRPr="002A13BE">
              <w:rPr>
                <w:b/>
                <w:noProof/>
                <w:sz w:val="22"/>
                <w:szCs w:val="22"/>
              </w:rPr>
              <w:t>Adı:</w:t>
            </w:r>
          </w:p>
        </w:tc>
        <w:tc>
          <w:tcPr>
            <w:tcW w:w="3459" w:type="pct"/>
            <w:gridSpan w:val="14"/>
            <w:tcBorders>
              <w:top w:val="single" w:sz="4" w:space="0" w:color="auto"/>
            </w:tcBorders>
            <w:shd w:val="clear" w:color="auto" w:fill="auto"/>
            <w:vAlign w:val="center"/>
          </w:tcPr>
          <w:p w:rsidR="00380A25" w:rsidRPr="002A13BE" w:rsidP="00AF3F6C">
            <w:pPr>
              <w:jc w:val="both"/>
              <w:rPr>
                <w:noProof/>
                <w:sz w:val="22"/>
                <w:szCs w:val="22"/>
              </w:rPr>
            </w:pPr>
          </w:p>
        </w:tc>
      </w:tr>
      <w:tr w:rsidTr="00F25716">
        <w:tblPrEx>
          <w:tblW w:w="5000" w:type="pct"/>
          <w:tblLook w:val="04A0"/>
        </w:tblPrEx>
        <w:trPr>
          <w:trHeight w:val="404"/>
        </w:trPr>
        <w:tc>
          <w:tcPr>
            <w:tcW w:w="1234" w:type="pct"/>
            <w:gridSpan w:val="9"/>
            <w:vMerge/>
            <w:shd w:val="clear" w:color="auto" w:fill="D9D9D9" w:themeFill="background1" w:themeFillShade="D9"/>
            <w:vAlign w:val="center"/>
          </w:tcPr>
          <w:p w:rsidR="001E7438" w:rsidRPr="002A13BE" w:rsidP="003767CA">
            <w:pPr>
              <w:autoSpaceDE w:val="0"/>
              <w:autoSpaceDN w:val="0"/>
              <w:adjustRightInd w:val="0"/>
              <w:spacing w:line="276" w:lineRule="auto"/>
              <w:jc w:val="both"/>
              <w:rPr>
                <w:b/>
                <w:bCs/>
                <w:noProof/>
                <w:sz w:val="22"/>
                <w:szCs w:val="22"/>
              </w:rPr>
            </w:pPr>
          </w:p>
        </w:tc>
        <w:tc>
          <w:tcPr>
            <w:tcW w:w="307" w:type="pct"/>
            <w:tcBorders>
              <w:top w:val="single" w:sz="4" w:space="0" w:color="auto"/>
              <w:right w:val="single" w:sz="4" w:space="0" w:color="auto"/>
            </w:tcBorders>
            <w:shd w:val="clear" w:color="auto" w:fill="auto"/>
            <w:vAlign w:val="center"/>
          </w:tcPr>
          <w:p w:rsidR="001E7438" w:rsidRPr="002A13BE" w:rsidP="001E7438">
            <w:pPr>
              <w:rPr>
                <w:b/>
                <w:noProof/>
                <w:sz w:val="22"/>
                <w:szCs w:val="22"/>
              </w:rPr>
            </w:pPr>
            <w:r w:rsidRPr="002A13BE">
              <w:rPr>
                <w:b/>
                <w:noProof/>
                <w:sz w:val="22"/>
                <w:szCs w:val="22"/>
              </w:rPr>
              <w:t>Tel:</w:t>
            </w:r>
          </w:p>
        </w:tc>
        <w:tc>
          <w:tcPr>
            <w:tcW w:w="1523" w:type="pct"/>
            <w:gridSpan w:val="7"/>
            <w:tcBorders>
              <w:top w:val="single" w:sz="4" w:space="0" w:color="auto"/>
              <w:right w:val="single" w:sz="4" w:space="0" w:color="auto"/>
            </w:tcBorders>
            <w:shd w:val="clear" w:color="auto" w:fill="auto"/>
            <w:vAlign w:val="center"/>
          </w:tcPr>
          <w:p w:rsidR="001E7438" w:rsidRPr="002A13BE" w:rsidP="003767CA">
            <w:pPr>
              <w:jc w:val="center"/>
              <w:rPr>
                <w:b/>
                <w:noProof/>
                <w:sz w:val="22"/>
                <w:szCs w:val="22"/>
              </w:rPr>
            </w:pPr>
          </w:p>
        </w:tc>
        <w:tc>
          <w:tcPr>
            <w:tcW w:w="570" w:type="pct"/>
            <w:gridSpan w:val="3"/>
            <w:tcBorders>
              <w:top w:val="single" w:sz="4" w:space="0" w:color="auto"/>
              <w:right w:val="single" w:sz="4" w:space="0" w:color="auto"/>
            </w:tcBorders>
            <w:shd w:val="clear" w:color="auto" w:fill="auto"/>
            <w:vAlign w:val="center"/>
          </w:tcPr>
          <w:p w:rsidR="001E7438" w:rsidRPr="002A13BE" w:rsidP="003767CA">
            <w:pPr>
              <w:jc w:val="center"/>
              <w:rPr>
                <w:b/>
                <w:noProof/>
                <w:sz w:val="22"/>
                <w:szCs w:val="22"/>
              </w:rPr>
            </w:pPr>
            <w:r w:rsidRPr="002A13BE">
              <w:rPr>
                <w:b/>
                <w:noProof/>
                <w:sz w:val="22"/>
                <w:szCs w:val="22"/>
              </w:rPr>
              <w:t>E-Posta:</w:t>
            </w:r>
          </w:p>
        </w:tc>
        <w:tc>
          <w:tcPr>
            <w:tcW w:w="1367" w:type="pct"/>
            <w:gridSpan w:val="4"/>
            <w:tcBorders>
              <w:top w:val="single" w:sz="4" w:space="0" w:color="auto"/>
              <w:right w:val="single" w:sz="4" w:space="0" w:color="auto"/>
            </w:tcBorders>
            <w:shd w:val="clear" w:color="auto" w:fill="auto"/>
            <w:vAlign w:val="center"/>
          </w:tcPr>
          <w:p w:rsidR="001E7438" w:rsidRPr="002A13BE" w:rsidP="003767CA">
            <w:pPr>
              <w:jc w:val="center"/>
              <w:rPr>
                <w:b/>
                <w:noProof/>
                <w:sz w:val="22"/>
                <w:szCs w:val="22"/>
              </w:rPr>
            </w:pPr>
          </w:p>
        </w:tc>
      </w:tr>
      <w:tr w:rsidTr="00DD0860">
        <w:tblPrEx>
          <w:tblW w:w="5000" w:type="pct"/>
          <w:tblLook w:val="04A0"/>
        </w:tblPrEx>
        <w:tc>
          <w:tcPr>
            <w:tcW w:w="5000" w:type="pct"/>
            <w:gridSpan w:val="24"/>
            <w:tcBorders>
              <w:top w:val="single" w:sz="4" w:space="0" w:color="auto"/>
              <w:left w:val="nil"/>
              <w:bottom w:val="single" w:sz="4" w:space="0" w:color="auto"/>
              <w:right w:val="nil"/>
            </w:tcBorders>
            <w:shd w:val="clear" w:color="auto" w:fill="FFFFFF" w:themeFill="background1"/>
            <w:vAlign w:val="center"/>
          </w:tcPr>
          <w:p w:rsidR="004235D8" w:rsidRPr="002A13BE" w:rsidP="004235D8">
            <w:pPr>
              <w:rPr>
                <w:iCs/>
                <w:noProof/>
                <w:sz w:val="22"/>
                <w:szCs w:val="22"/>
              </w:rPr>
            </w:pPr>
          </w:p>
        </w:tc>
      </w:tr>
      <w:tr w:rsidTr="00DD0860">
        <w:tblPrEx>
          <w:tblW w:w="5000" w:type="pct"/>
          <w:tblLook w:val="04A0"/>
        </w:tblPrEx>
        <w:trPr>
          <w:trHeight w:val="332"/>
        </w:trPr>
        <w:tc>
          <w:tcPr>
            <w:tcW w:w="5000" w:type="pct"/>
            <w:gridSpan w:val="24"/>
            <w:tcBorders>
              <w:top w:val="single" w:sz="4" w:space="0" w:color="auto"/>
              <w:bottom w:val="single" w:sz="4" w:space="0" w:color="auto"/>
            </w:tcBorders>
            <w:shd w:val="clear" w:color="auto" w:fill="D9D9D9"/>
            <w:vAlign w:val="center"/>
          </w:tcPr>
          <w:p w:rsidR="004235D8" w:rsidRPr="002A13BE" w:rsidP="004235D8">
            <w:pPr>
              <w:jc w:val="center"/>
              <w:rPr>
                <w:b/>
                <w:noProof/>
                <w:sz w:val="22"/>
                <w:szCs w:val="22"/>
              </w:rPr>
            </w:pPr>
            <w:r w:rsidRPr="002A13BE">
              <w:rPr>
                <w:b/>
                <w:noProof/>
                <w:sz w:val="22"/>
                <w:szCs w:val="22"/>
              </w:rPr>
              <w:t>BAŞVURU TÜRÜ</w:t>
            </w:r>
          </w:p>
        </w:tc>
      </w:tr>
      <w:tr w:rsidTr="00F25716">
        <w:tblPrEx>
          <w:tblW w:w="5000" w:type="pct"/>
          <w:tblLook w:val="04A0"/>
        </w:tblPrEx>
        <w:sdt>
          <w:sdtPr>
            <w:rPr>
              <w:sz w:val="22"/>
              <w:szCs w:val="22"/>
            </w:rPr>
            <w:id w:val="1844965999"/>
            <w14:checkbox>
              <w14:checked w14:val="0"/>
              <w14:checkedState w14:val="2612" w14:font="Malgun Gothic Semilight"/>
              <w14:uncheckedState w14:val="2610" w14:font="Malgun Gothic Semilight"/>
            </w14:checkbox>
          </w:sdtPr>
          <w:sdtContent>
            <w:tc>
              <w:tcPr>
                <w:tcW w:w="191" w:type="pct"/>
                <w:tcBorders>
                  <w:right w:val="nil"/>
                </w:tcBorders>
                <w:shd w:val="clear" w:color="auto" w:fill="FFFFFF" w:themeFill="background1"/>
                <w:vAlign w:val="center"/>
              </w:tcPr>
              <w:p w:rsidR="004235D8" w:rsidRPr="002A13BE" w:rsidP="004235D8">
                <w:pPr>
                  <w:jc w:val="center"/>
                  <w:rPr>
                    <w:b/>
                    <w:sz w:val="22"/>
                    <w:szCs w:val="22"/>
                  </w:rPr>
                </w:pPr>
                <w:r w:rsidRPr="002A13BE">
                  <w:rPr>
                    <w:rFonts w:ascii="Malgun Gothic Semilight" w:eastAsia="Malgun Gothic Semilight" w:hAnsi="Malgun Gothic Semilight" w:cs="Malgun Gothic Semilight"/>
                    <w:sz w:val="22"/>
                    <w:szCs w:val="22"/>
                  </w:rPr>
                  <w:t>☐</w:t>
                </w:r>
              </w:p>
            </w:tc>
          </w:sdtContent>
        </w:sdt>
        <w:tc>
          <w:tcPr>
            <w:tcW w:w="531" w:type="pct"/>
            <w:gridSpan w:val="3"/>
            <w:tcBorders>
              <w:left w:val="nil"/>
            </w:tcBorders>
            <w:shd w:val="clear" w:color="auto" w:fill="FFFFFF" w:themeFill="background1"/>
            <w:vAlign w:val="center"/>
          </w:tcPr>
          <w:p w:rsidR="004235D8" w:rsidRPr="002A13BE" w:rsidP="004235D8">
            <w:pPr>
              <w:jc w:val="center"/>
              <w:rPr>
                <w:b/>
                <w:bCs/>
                <w:noProof/>
                <w:sz w:val="22"/>
                <w:szCs w:val="22"/>
                <w:vertAlign w:val="superscript"/>
              </w:rPr>
            </w:pPr>
            <w:r w:rsidRPr="002A13BE">
              <w:rPr>
                <w:b/>
                <w:bCs/>
                <w:sz w:val="22"/>
                <w:szCs w:val="22"/>
              </w:rPr>
              <w:t>Periyodik Muayene</w:t>
            </w:r>
          </w:p>
        </w:tc>
        <w:sdt>
          <w:sdtPr>
            <w:rPr>
              <w:sz w:val="22"/>
              <w:szCs w:val="22"/>
            </w:rPr>
            <w:id w:val="-1685580323"/>
            <w14:checkbox>
              <w14:checked w14:val="0"/>
              <w14:checkedState w14:val="2612" w14:font="Malgun Gothic Semilight"/>
              <w14:uncheckedState w14:val="2610" w14:font="Malgun Gothic Semilight"/>
            </w14:checkbox>
          </w:sdtPr>
          <w:sdtContent>
            <w:tc>
              <w:tcPr>
                <w:tcW w:w="199" w:type="pct"/>
                <w:gridSpan w:val="2"/>
                <w:tcBorders>
                  <w:right w:val="nil"/>
                </w:tcBorders>
                <w:shd w:val="clear" w:color="auto" w:fill="FFFFFF" w:themeFill="background1"/>
                <w:vAlign w:val="center"/>
              </w:tcPr>
              <w:p w:rsidR="004235D8" w:rsidRPr="002A13BE" w:rsidP="004235D8">
                <w:pPr>
                  <w:jc w:val="center"/>
                  <w:rPr>
                    <w:b/>
                    <w:sz w:val="22"/>
                    <w:szCs w:val="22"/>
                  </w:rPr>
                </w:pPr>
                <w:r w:rsidRPr="002A13BE">
                  <w:rPr>
                    <w:rFonts w:ascii="Malgun Gothic Semilight" w:eastAsia="Malgun Gothic Semilight" w:hAnsi="Malgun Gothic Semilight" w:cs="Malgun Gothic Semilight"/>
                    <w:sz w:val="22"/>
                    <w:szCs w:val="22"/>
                  </w:rPr>
                  <w:t>☐</w:t>
                </w:r>
              </w:p>
            </w:tc>
          </w:sdtContent>
        </w:sdt>
        <w:tc>
          <w:tcPr>
            <w:tcW w:w="966" w:type="pct"/>
            <w:gridSpan w:val="5"/>
            <w:tcBorders>
              <w:left w:val="nil"/>
            </w:tcBorders>
            <w:shd w:val="clear" w:color="auto" w:fill="FFFFFF" w:themeFill="background1"/>
            <w:vAlign w:val="center"/>
          </w:tcPr>
          <w:p w:rsidR="004235D8" w:rsidRPr="002A13BE" w:rsidP="004235D8">
            <w:pPr>
              <w:jc w:val="center"/>
              <w:rPr>
                <w:b/>
                <w:bCs/>
                <w:sz w:val="22"/>
                <w:szCs w:val="22"/>
              </w:rPr>
            </w:pPr>
            <w:r w:rsidRPr="002A13BE">
              <w:rPr>
                <w:b/>
                <w:bCs/>
                <w:sz w:val="22"/>
                <w:szCs w:val="22"/>
              </w:rPr>
              <w:t xml:space="preserve">İlk Muayene </w:t>
            </w:r>
          </w:p>
          <w:p w:rsidR="004235D8" w:rsidRPr="002A13BE" w:rsidP="004235D8">
            <w:pPr>
              <w:jc w:val="center"/>
              <w:rPr>
                <w:b/>
                <w:bCs/>
                <w:noProof/>
                <w:sz w:val="22"/>
                <w:szCs w:val="22"/>
                <w:vertAlign w:val="superscript"/>
              </w:rPr>
            </w:pPr>
            <w:r w:rsidRPr="002A13BE">
              <w:rPr>
                <w:b/>
                <w:bCs/>
                <w:sz w:val="22"/>
                <w:szCs w:val="22"/>
              </w:rPr>
              <w:t>(Tamir-Ayar sonrası)</w:t>
            </w:r>
          </w:p>
        </w:tc>
        <w:sdt>
          <w:sdtPr>
            <w:rPr>
              <w:sz w:val="22"/>
              <w:szCs w:val="22"/>
            </w:rPr>
            <w:id w:val="292958917"/>
            <w14:checkbox>
              <w14:checked w14:val="0"/>
              <w14:checkedState w14:val="2612" w14:font="Malgun Gothic Semilight"/>
              <w14:uncheckedState w14:val="2610" w14:font="Malgun Gothic Semilight"/>
            </w14:checkbox>
          </w:sdtPr>
          <w:sdtContent>
            <w:tc>
              <w:tcPr>
                <w:tcW w:w="208" w:type="pct"/>
                <w:tcBorders>
                  <w:left w:val="nil"/>
                  <w:right w:val="nil"/>
                </w:tcBorders>
                <w:shd w:val="clear" w:color="auto" w:fill="FFFFFF" w:themeFill="background1"/>
                <w:vAlign w:val="center"/>
              </w:tcPr>
              <w:p w:rsidR="004235D8" w:rsidRPr="002A13BE" w:rsidP="004235D8">
                <w:pPr>
                  <w:jc w:val="center"/>
                  <w:rPr>
                    <w:b/>
                    <w:sz w:val="22"/>
                    <w:szCs w:val="22"/>
                  </w:rPr>
                </w:pPr>
                <w:r w:rsidRPr="002A13BE">
                  <w:rPr>
                    <w:rFonts w:ascii="Malgun Gothic Semilight" w:eastAsia="Malgun Gothic Semilight" w:hAnsi="Malgun Gothic Semilight" w:cs="Malgun Gothic Semilight"/>
                    <w:sz w:val="22"/>
                    <w:szCs w:val="22"/>
                  </w:rPr>
                  <w:t>☐</w:t>
                </w:r>
              </w:p>
            </w:tc>
          </w:sdtContent>
        </w:sdt>
        <w:tc>
          <w:tcPr>
            <w:tcW w:w="508" w:type="pct"/>
            <w:gridSpan w:val="3"/>
            <w:tcBorders>
              <w:left w:val="nil"/>
            </w:tcBorders>
            <w:shd w:val="clear" w:color="auto" w:fill="FFFFFF" w:themeFill="background1"/>
            <w:vAlign w:val="center"/>
          </w:tcPr>
          <w:p w:rsidR="004235D8" w:rsidRPr="002A13BE" w:rsidP="004235D8">
            <w:pPr>
              <w:jc w:val="center"/>
              <w:rPr>
                <w:b/>
                <w:bCs/>
                <w:noProof/>
                <w:sz w:val="22"/>
                <w:szCs w:val="22"/>
                <w:vertAlign w:val="superscript"/>
              </w:rPr>
            </w:pPr>
            <w:r w:rsidRPr="002A13BE">
              <w:rPr>
                <w:b/>
                <w:bCs/>
                <w:sz w:val="22"/>
                <w:szCs w:val="22"/>
              </w:rPr>
              <w:t>İlk Muayene</w:t>
            </w:r>
          </w:p>
        </w:tc>
        <w:sdt>
          <w:sdtPr>
            <w:rPr>
              <w:sz w:val="22"/>
              <w:szCs w:val="22"/>
            </w:rPr>
            <w:id w:val="-1702928722"/>
            <w14:checkbox>
              <w14:checked w14:val="0"/>
              <w14:checkedState w14:val="2612" w14:font="Malgun Gothic Semilight"/>
              <w14:uncheckedState w14:val="2610" w14:font="Malgun Gothic Semilight"/>
            </w14:checkbox>
          </w:sdtPr>
          <w:sdtContent>
            <w:tc>
              <w:tcPr>
                <w:tcW w:w="217" w:type="pct"/>
                <w:tcBorders>
                  <w:left w:val="nil"/>
                  <w:right w:val="nil"/>
                </w:tcBorders>
                <w:shd w:val="clear" w:color="auto" w:fill="FFFFFF" w:themeFill="background1"/>
                <w:vAlign w:val="center"/>
              </w:tcPr>
              <w:p w:rsidR="004235D8" w:rsidRPr="002A13BE" w:rsidP="004235D8">
                <w:pPr>
                  <w:jc w:val="center"/>
                  <w:rPr>
                    <w:b/>
                    <w:sz w:val="22"/>
                    <w:szCs w:val="22"/>
                  </w:rPr>
                </w:pPr>
                <w:r w:rsidRPr="002A13BE">
                  <w:rPr>
                    <w:rFonts w:ascii="Malgun Gothic Semilight" w:eastAsia="Malgun Gothic Semilight" w:hAnsi="Malgun Gothic Semilight" w:cs="Malgun Gothic Semilight"/>
                    <w:sz w:val="22"/>
                    <w:szCs w:val="22"/>
                  </w:rPr>
                  <w:t>☐</w:t>
                </w:r>
              </w:p>
            </w:tc>
          </w:sdtContent>
        </w:sdt>
        <w:tc>
          <w:tcPr>
            <w:tcW w:w="578" w:type="pct"/>
            <w:gridSpan w:val="2"/>
            <w:tcBorders>
              <w:left w:val="nil"/>
            </w:tcBorders>
            <w:shd w:val="clear" w:color="auto" w:fill="FFFFFF" w:themeFill="background1"/>
            <w:vAlign w:val="center"/>
          </w:tcPr>
          <w:p w:rsidR="004235D8" w:rsidRPr="002A13BE" w:rsidP="004235D8">
            <w:pPr>
              <w:jc w:val="center"/>
              <w:rPr>
                <w:b/>
                <w:bCs/>
                <w:noProof/>
                <w:sz w:val="22"/>
                <w:szCs w:val="22"/>
                <w:vertAlign w:val="superscript"/>
              </w:rPr>
            </w:pPr>
            <w:r w:rsidRPr="002A13BE">
              <w:rPr>
                <w:b/>
                <w:bCs/>
                <w:sz w:val="22"/>
                <w:szCs w:val="22"/>
              </w:rPr>
              <w:t>Şikâyet Muayenesi</w:t>
            </w:r>
          </w:p>
        </w:tc>
        <w:sdt>
          <w:sdtPr>
            <w:rPr>
              <w:sz w:val="22"/>
              <w:szCs w:val="22"/>
            </w:rPr>
            <w:id w:val="-93789726"/>
            <w14:checkbox>
              <w14:checked w14:val="0"/>
              <w14:checkedState w14:val="2612" w14:font="Malgun Gothic Semilight"/>
              <w14:uncheckedState w14:val="2610" w14:font="Malgun Gothic Semilight"/>
            </w14:checkbox>
          </w:sdtPr>
          <w:sdtContent>
            <w:tc>
              <w:tcPr>
                <w:tcW w:w="205" w:type="pct"/>
                <w:tcBorders>
                  <w:left w:val="nil"/>
                  <w:right w:val="nil"/>
                </w:tcBorders>
                <w:shd w:val="clear" w:color="auto" w:fill="FFFFFF" w:themeFill="background1"/>
                <w:vAlign w:val="center"/>
              </w:tcPr>
              <w:p w:rsidR="004235D8" w:rsidRPr="002A13BE" w:rsidP="004235D8">
                <w:pPr>
                  <w:jc w:val="center"/>
                  <w:rPr>
                    <w:b/>
                    <w:sz w:val="22"/>
                    <w:szCs w:val="22"/>
                  </w:rPr>
                </w:pPr>
                <w:r w:rsidRPr="002A13BE">
                  <w:rPr>
                    <w:rFonts w:ascii="Malgun Gothic Semilight" w:eastAsia="Malgun Gothic Semilight" w:hAnsi="Malgun Gothic Semilight" w:cs="Malgun Gothic Semilight"/>
                    <w:sz w:val="22"/>
                    <w:szCs w:val="22"/>
                  </w:rPr>
                  <w:t>☐</w:t>
                </w:r>
              </w:p>
            </w:tc>
          </w:sdtContent>
        </w:sdt>
        <w:tc>
          <w:tcPr>
            <w:tcW w:w="559" w:type="pct"/>
            <w:gridSpan w:val="3"/>
            <w:tcBorders>
              <w:left w:val="nil"/>
            </w:tcBorders>
            <w:shd w:val="clear" w:color="auto" w:fill="FFFFFF" w:themeFill="background1"/>
            <w:vAlign w:val="center"/>
          </w:tcPr>
          <w:p w:rsidR="004235D8" w:rsidRPr="002A13BE" w:rsidP="004235D8">
            <w:pPr>
              <w:jc w:val="center"/>
              <w:rPr>
                <w:b/>
                <w:bCs/>
                <w:noProof/>
                <w:sz w:val="22"/>
                <w:szCs w:val="22"/>
              </w:rPr>
            </w:pPr>
            <w:r w:rsidRPr="002A13BE">
              <w:rPr>
                <w:b/>
                <w:bCs/>
                <w:sz w:val="22"/>
                <w:szCs w:val="22"/>
              </w:rPr>
              <w:t>Ani Muayene*</w:t>
            </w:r>
          </w:p>
        </w:tc>
        <w:sdt>
          <w:sdtPr>
            <w:rPr>
              <w:sz w:val="22"/>
              <w:szCs w:val="22"/>
            </w:rPr>
            <w:id w:val="-540897846"/>
            <w14:checkbox>
              <w14:checked w14:val="0"/>
              <w14:checkedState w14:val="2612" w14:font="Malgun Gothic Semilight"/>
              <w14:uncheckedState w14:val="2610" w14:font="Malgun Gothic Semilight"/>
            </w14:checkbox>
          </w:sdtPr>
          <w:sdtContent>
            <w:tc>
              <w:tcPr>
                <w:tcW w:w="207" w:type="pct"/>
                <w:tcBorders>
                  <w:right w:val="nil"/>
                </w:tcBorders>
                <w:shd w:val="clear" w:color="auto" w:fill="FFFFFF" w:themeFill="background1"/>
                <w:vAlign w:val="center"/>
              </w:tcPr>
              <w:p w:rsidR="004235D8" w:rsidRPr="002A13BE" w:rsidP="004235D8">
                <w:pPr>
                  <w:jc w:val="center"/>
                  <w:rPr>
                    <w:b/>
                    <w:sz w:val="22"/>
                    <w:szCs w:val="22"/>
                  </w:rPr>
                </w:pPr>
                <w:r w:rsidRPr="002A13BE">
                  <w:rPr>
                    <w:rFonts w:ascii="Malgun Gothic Semilight" w:eastAsia="Malgun Gothic Semilight" w:hAnsi="Malgun Gothic Semilight" w:cs="Malgun Gothic Semilight"/>
                    <w:sz w:val="22"/>
                    <w:szCs w:val="22"/>
                  </w:rPr>
                  <w:t>☐</w:t>
                </w:r>
              </w:p>
            </w:tc>
          </w:sdtContent>
        </w:sdt>
        <w:tc>
          <w:tcPr>
            <w:tcW w:w="630" w:type="pct"/>
            <w:tcBorders>
              <w:left w:val="nil"/>
            </w:tcBorders>
            <w:shd w:val="clear" w:color="auto" w:fill="FFFFFF" w:themeFill="background1"/>
            <w:vAlign w:val="center"/>
          </w:tcPr>
          <w:p w:rsidR="004235D8" w:rsidRPr="002A13BE" w:rsidP="004235D8">
            <w:pPr>
              <w:jc w:val="center"/>
              <w:rPr>
                <w:b/>
                <w:bCs/>
                <w:noProof/>
                <w:sz w:val="22"/>
                <w:szCs w:val="22"/>
              </w:rPr>
            </w:pPr>
            <w:r w:rsidRPr="002A13BE">
              <w:rPr>
                <w:b/>
                <w:bCs/>
                <w:sz w:val="22"/>
                <w:szCs w:val="22"/>
              </w:rPr>
              <w:t>Stok Muayenesi*</w:t>
            </w:r>
          </w:p>
        </w:tc>
      </w:tr>
      <w:tr w:rsidTr="00DD0860">
        <w:tblPrEx>
          <w:tblW w:w="5000" w:type="pct"/>
          <w:tblLook w:val="04A0"/>
        </w:tblPrEx>
        <w:trPr>
          <w:trHeight w:val="342"/>
        </w:trPr>
        <w:tc>
          <w:tcPr>
            <w:tcW w:w="5000" w:type="pct"/>
            <w:gridSpan w:val="24"/>
            <w:shd w:val="clear" w:color="auto" w:fill="FFFFFF" w:themeFill="background1"/>
            <w:vAlign w:val="center"/>
          </w:tcPr>
          <w:p w:rsidR="004235D8" w:rsidRPr="002A13BE" w:rsidP="004235D8">
            <w:pPr>
              <w:rPr>
                <w:noProof/>
                <w:sz w:val="22"/>
                <w:szCs w:val="22"/>
              </w:rPr>
            </w:pPr>
            <w:r w:rsidRPr="002A13BE">
              <w:rPr>
                <w:noProof/>
                <w:sz w:val="22"/>
                <w:szCs w:val="22"/>
              </w:rPr>
              <w:t>*Ani Muayene ve Stok Muayenesi harici bir muayene türü seçildiyse aşağıdaki alanları doldurunuz:</w:t>
            </w:r>
          </w:p>
        </w:tc>
      </w:tr>
      <w:tr w:rsidTr="00F25716">
        <w:tblPrEx>
          <w:tblW w:w="5000" w:type="pct"/>
          <w:tblLook w:val="04A0"/>
        </w:tblPrEx>
        <w:sdt>
          <w:sdtPr>
            <w:rPr>
              <w:sz w:val="22"/>
              <w:szCs w:val="22"/>
            </w:rPr>
            <w:id w:val="-2131618873"/>
            <w14:checkbox>
              <w14:checked w14:val="0"/>
              <w14:checkedState w14:val="2612" w14:font="Malgun Gothic Semilight"/>
              <w14:uncheckedState w14:val="2610" w14:font="Malgun Gothic Semilight"/>
            </w14:checkbox>
          </w:sdtPr>
          <w:sdtContent>
            <w:tc>
              <w:tcPr>
                <w:tcW w:w="229" w:type="pct"/>
                <w:gridSpan w:val="2"/>
                <w:tcBorders>
                  <w:bottom w:val="single" w:sz="4" w:space="0" w:color="auto"/>
                  <w:right w:val="nil"/>
                </w:tcBorders>
                <w:shd w:val="clear" w:color="auto" w:fill="FFFFFF" w:themeFill="background1"/>
                <w:vAlign w:val="center"/>
              </w:tcPr>
              <w:p w:rsidR="00707B8B" w:rsidRPr="002A13BE" w:rsidP="00707B8B">
                <w:pPr>
                  <w:jc w:val="center"/>
                  <w:rPr>
                    <w:sz w:val="22"/>
                    <w:szCs w:val="22"/>
                  </w:rPr>
                </w:pPr>
                <w:r w:rsidRPr="002A13BE">
                  <w:rPr>
                    <w:rFonts w:ascii="Malgun Gothic Semilight" w:eastAsia="Malgun Gothic Semilight" w:hAnsi="Malgun Gothic Semilight" w:cs="Malgun Gothic Semilight"/>
                    <w:sz w:val="22"/>
                    <w:szCs w:val="22"/>
                  </w:rPr>
                  <w:t>☐</w:t>
                </w:r>
              </w:p>
            </w:tc>
          </w:sdtContent>
        </w:sdt>
        <w:tc>
          <w:tcPr>
            <w:tcW w:w="779" w:type="pct"/>
            <w:gridSpan w:val="5"/>
            <w:tcBorders>
              <w:left w:val="nil"/>
              <w:bottom w:val="single" w:sz="4" w:space="0" w:color="auto"/>
            </w:tcBorders>
            <w:shd w:val="clear" w:color="auto" w:fill="FFFFFF" w:themeFill="background1"/>
            <w:vAlign w:val="center"/>
          </w:tcPr>
          <w:p w:rsidR="00707B8B" w:rsidRPr="002A13BE" w:rsidP="00707B8B">
            <w:pPr>
              <w:jc w:val="center"/>
              <w:rPr>
                <w:sz w:val="22"/>
                <w:szCs w:val="22"/>
              </w:rPr>
            </w:pPr>
            <w:r w:rsidRPr="002A13BE">
              <w:rPr>
                <w:b/>
                <w:bCs/>
                <w:sz w:val="22"/>
                <w:szCs w:val="22"/>
              </w:rPr>
              <w:t>Saha Muayenesi</w:t>
            </w:r>
          </w:p>
        </w:tc>
        <w:sdt>
          <w:sdtPr>
            <w:rPr>
              <w:sz w:val="22"/>
              <w:szCs w:val="22"/>
            </w:rPr>
            <w:id w:val="430165583"/>
            <w14:checkbox>
              <w14:checked w14:val="0"/>
              <w14:checkedState w14:val="2612" w14:font="Malgun Gothic Semilight"/>
              <w14:uncheckedState w14:val="2610" w14:font="Malgun Gothic Semilight"/>
            </w14:checkbox>
          </w:sdtPr>
          <w:sdtContent>
            <w:tc>
              <w:tcPr>
                <w:tcW w:w="225" w:type="pct"/>
                <w:gridSpan w:val="2"/>
                <w:tcBorders>
                  <w:bottom w:val="single" w:sz="4" w:space="0" w:color="auto"/>
                  <w:right w:val="nil"/>
                </w:tcBorders>
                <w:shd w:val="clear" w:color="auto" w:fill="FFFFFF" w:themeFill="background1"/>
                <w:vAlign w:val="center"/>
              </w:tcPr>
              <w:p w:rsidR="00707B8B" w:rsidRPr="002A13BE" w:rsidP="00707B8B">
                <w:pPr>
                  <w:jc w:val="center"/>
                  <w:rPr>
                    <w:sz w:val="22"/>
                    <w:szCs w:val="22"/>
                  </w:rPr>
                </w:pPr>
                <w:r w:rsidRPr="002A13BE">
                  <w:rPr>
                    <w:rFonts w:ascii="Malgun Gothic Semilight" w:eastAsia="Malgun Gothic Semilight" w:hAnsi="Malgun Gothic Semilight" w:cs="Malgun Gothic Semilight"/>
                    <w:sz w:val="22"/>
                    <w:szCs w:val="22"/>
                  </w:rPr>
                  <w:t>☐</w:t>
                </w:r>
              </w:p>
            </w:tc>
          </w:sdtContent>
        </w:sdt>
        <w:tc>
          <w:tcPr>
            <w:tcW w:w="1050" w:type="pct"/>
            <w:gridSpan w:val="4"/>
            <w:tcBorders>
              <w:left w:val="nil"/>
              <w:bottom w:val="single" w:sz="4" w:space="0" w:color="auto"/>
            </w:tcBorders>
            <w:shd w:val="clear" w:color="auto" w:fill="FFFFFF" w:themeFill="background1"/>
            <w:vAlign w:val="center"/>
          </w:tcPr>
          <w:p w:rsidR="00707B8B" w:rsidRPr="002A13BE" w:rsidP="00707B8B">
            <w:pPr>
              <w:jc w:val="center"/>
              <w:rPr>
                <w:b/>
                <w:bCs/>
                <w:sz w:val="22"/>
                <w:szCs w:val="22"/>
              </w:rPr>
            </w:pPr>
            <w:r w:rsidRPr="002A13BE">
              <w:rPr>
                <w:b/>
                <w:bCs/>
                <w:sz w:val="22"/>
                <w:szCs w:val="22"/>
              </w:rPr>
              <w:t>Saha Harici Muayene</w:t>
            </w:r>
          </w:p>
        </w:tc>
        <w:tc>
          <w:tcPr>
            <w:tcW w:w="780" w:type="pct"/>
            <w:gridSpan w:val="4"/>
            <w:tcBorders>
              <w:bottom w:val="single" w:sz="4" w:space="0" w:color="auto"/>
              <w:right w:val="nil"/>
            </w:tcBorders>
            <w:shd w:val="clear" w:color="auto" w:fill="FFFFFF" w:themeFill="background1"/>
            <w:vAlign w:val="center"/>
          </w:tcPr>
          <w:p w:rsidR="00707B8B" w:rsidRPr="002A13BE" w:rsidP="00707B8B">
            <w:pPr>
              <w:jc w:val="center"/>
              <w:rPr>
                <w:b/>
                <w:bCs/>
                <w:sz w:val="22"/>
                <w:szCs w:val="22"/>
              </w:rPr>
            </w:pPr>
            <w:r w:rsidRPr="002A13BE">
              <w:rPr>
                <w:b/>
                <w:bCs/>
                <w:sz w:val="22"/>
                <w:szCs w:val="22"/>
              </w:rPr>
              <w:t>Açıklama:</w:t>
            </w:r>
          </w:p>
        </w:tc>
        <w:tc>
          <w:tcPr>
            <w:tcW w:w="1936" w:type="pct"/>
            <w:gridSpan w:val="7"/>
            <w:tcBorders>
              <w:left w:val="nil"/>
              <w:bottom w:val="single" w:sz="4" w:space="0" w:color="auto"/>
            </w:tcBorders>
            <w:shd w:val="clear" w:color="auto" w:fill="FFFFFF" w:themeFill="background1"/>
            <w:vAlign w:val="center"/>
          </w:tcPr>
          <w:p w:rsidR="00707B8B" w:rsidRPr="002A13BE" w:rsidP="00707B8B">
            <w:pPr>
              <w:rPr>
                <w:bCs/>
                <w:sz w:val="22"/>
                <w:szCs w:val="22"/>
              </w:rPr>
            </w:pPr>
          </w:p>
        </w:tc>
      </w:tr>
      <w:tr w:rsidTr="00BB1D4E">
        <w:tblPrEx>
          <w:tblW w:w="5000" w:type="pct"/>
          <w:tblLook w:val="04A0"/>
        </w:tblPrEx>
        <w:trPr>
          <w:trHeight w:val="279"/>
        </w:trPr>
        <w:tc>
          <w:tcPr>
            <w:tcW w:w="5000" w:type="pct"/>
            <w:gridSpan w:val="24"/>
            <w:shd w:val="clear" w:color="auto" w:fill="FFFFFF" w:themeFill="background1"/>
            <w:vAlign w:val="center"/>
          </w:tcPr>
          <w:p w:rsidR="004235D8" w:rsidRPr="002A13BE" w:rsidP="004235D8">
            <w:pPr>
              <w:rPr>
                <w:noProof/>
                <w:sz w:val="22"/>
                <w:szCs w:val="22"/>
              </w:rPr>
            </w:pPr>
            <w:r w:rsidRPr="002A13BE">
              <w:rPr>
                <w:noProof/>
                <w:sz w:val="22"/>
                <w:szCs w:val="22"/>
              </w:rPr>
              <w:t>Sabit HİTD’lerin muayenesi sadece Saha Muayenesi olarak gerçekleştirilir.</w:t>
            </w:r>
          </w:p>
        </w:tc>
      </w:tr>
      <w:tr w:rsidTr="00AF3F6C">
        <w:tblPrEx>
          <w:tblW w:w="5000" w:type="pct"/>
          <w:tblLook w:val="04A0"/>
        </w:tblPrEx>
        <w:trPr>
          <w:trHeight w:val="340"/>
        </w:trPr>
        <w:tc>
          <w:tcPr>
            <w:tcW w:w="5000" w:type="pct"/>
            <w:gridSpan w:val="24"/>
            <w:shd w:val="clear" w:color="auto" w:fill="D9D9D9" w:themeFill="background1" w:themeFillShade="D9"/>
            <w:vAlign w:val="center"/>
          </w:tcPr>
          <w:p w:rsidR="004235D8" w:rsidRPr="002A13BE" w:rsidP="004235D8">
            <w:pPr>
              <w:jc w:val="center"/>
              <w:rPr>
                <w:b/>
                <w:noProof/>
                <w:sz w:val="22"/>
                <w:szCs w:val="22"/>
              </w:rPr>
            </w:pPr>
            <w:r w:rsidRPr="002A13BE">
              <w:rPr>
                <w:b/>
                <w:noProof/>
                <w:sz w:val="22"/>
                <w:szCs w:val="22"/>
              </w:rPr>
              <w:t>FATURA/ADRES BİLGİLERİ</w:t>
            </w:r>
          </w:p>
        </w:tc>
      </w:tr>
      <w:tr w:rsidTr="00707B8B">
        <w:tblPrEx>
          <w:tblW w:w="5000" w:type="pct"/>
          <w:tblLook w:val="04A0"/>
        </w:tblPrEx>
        <w:trPr>
          <w:trHeight w:val="279"/>
        </w:trPr>
        <w:tc>
          <w:tcPr>
            <w:tcW w:w="848" w:type="pct"/>
            <w:gridSpan w:val="5"/>
            <w:shd w:val="clear" w:color="auto" w:fill="auto"/>
            <w:vAlign w:val="center"/>
          </w:tcPr>
          <w:p w:rsidR="004235D8" w:rsidRPr="002A13BE" w:rsidP="004235D8">
            <w:pPr>
              <w:jc w:val="both"/>
              <w:rPr>
                <w:b/>
                <w:noProof/>
                <w:sz w:val="22"/>
                <w:szCs w:val="22"/>
              </w:rPr>
            </w:pPr>
            <w:r w:rsidRPr="002A13BE">
              <w:rPr>
                <w:b/>
                <w:noProof/>
                <w:sz w:val="22"/>
                <w:szCs w:val="22"/>
              </w:rPr>
              <w:t>Firma Adı:</w:t>
            </w:r>
          </w:p>
        </w:tc>
        <w:tc>
          <w:tcPr>
            <w:tcW w:w="4152" w:type="pct"/>
            <w:gridSpan w:val="19"/>
            <w:shd w:val="clear" w:color="auto" w:fill="auto"/>
            <w:vAlign w:val="center"/>
          </w:tcPr>
          <w:p w:rsidR="004235D8" w:rsidRPr="002A13BE" w:rsidP="004235D8">
            <w:pPr>
              <w:jc w:val="both"/>
              <w:rPr>
                <w:noProof/>
                <w:sz w:val="22"/>
                <w:szCs w:val="22"/>
              </w:rPr>
            </w:pPr>
          </w:p>
        </w:tc>
      </w:tr>
      <w:tr w:rsidTr="00707B8B">
        <w:tblPrEx>
          <w:tblW w:w="5000" w:type="pct"/>
          <w:tblLook w:val="04A0"/>
        </w:tblPrEx>
        <w:trPr>
          <w:trHeight w:val="279"/>
        </w:trPr>
        <w:tc>
          <w:tcPr>
            <w:tcW w:w="848" w:type="pct"/>
            <w:gridSpan w:val="5"/>
            <w:shd w:val="clear" w:color="auto" w:fill="auto"/>
            <w:vAlign w:val="center"/>
          </w:tcPr>
          <w:p w:rsidR="004235D8" w:rsidRPr="002A13BE" w:rsidP="004235D8">
            <w:pPr>
              <w:rPr>
                <w:b/>
                <w:noProof/>
                <w:sz w:val="22"/>
                <w:szCs w:val="22"/>
              </w:rPr>
            </w:pPr>
            <w:r w:rsidRPr="002A13BE">
              <w:rPr>
                <w:b/>
                <w:noProof/>
                <w:sz w:val="22"/>
                <w:szCs w:val="22"/>
              </w:rPr>
              <w:t xml:space="preserve">Vergi Dairesi / Vergi No: </w:t>
            </w:r>
          </w:p>
        </w:tc>
        <w:tc>
          <w:tcPr>
            <w:tcW w:w="4152" w:type="pct"/>
            <w:gridSpan w:val="19"/>
            <w:shd w:val="clear" w:color="auto" w:fill="auto"/>
            <w:vAlign w:val="center"/>
          </w:tcPr>
          <w:p w:rsidR="004235D8" w:rsidRPr="002A13BE" w:rsidP="004235D8">
            <w:pPr>
              <w:jc w:val="both"/>
              <w:rPr>
                <w:noProof/>
                <w:sz w:val="22"/>
                <w:szCs w:val="22"/>
              </w:rPr>
            </w:pPr>
          </w:p>
        </w:tc>
      </w:tr>
      <w:tr w:rsidTr="00707B8B">
        <w:tblPrEx>
          <w:tblW w:w="5000" w:type="pct"/>
          <w:tblLook w:val="04A0"/>
        </w:tblPrEx>
        <w:trPr>
          <w:trHeight w:val="279"/>
        </w:trPr>
        <w:tc>
          <w:tcPr>
            <w:tcW w:w="848" w:type="pct"/>
            <w:gridSpan w:val="5"/>
            <w:shd w:val="clear" w:color="auto" w:fill="auto"/>
            <w:vAlign w:val="center"/>
          </w:tcPr>
          <w:p w:rsidR="004235D8" w:rsidRPr="002A13BE" w:rsidP="004235D8">
            <w:pPr>
              <w:rPr>
                <w:b/>
                <w:noProof/>
                <w:sz w:val="22"/>
                <w:szCs w:val="22"/>
              </w:rPr>
            </w:pPr>
            <w:r w:rsidRPr="002A13BE">
              <w:rPr>
                <w:b/>
                <w:noProof/>
                <w:sz w:val="22"/>
                <w:szCs w:val="22"/>
              </w:rPr>
              <w:t>Fatura Adresi:</w:t>
            </w:r>
          </w:p>
        </w:tc>
        <w:tc>
          <w:tcPr>
            <w:tcW w:w="4152" w:type="pct"/>
            <w:gridSpan w:val="19"/>
            <w:shd w:val="clear" w:color="auto" w:fill="auto"/>
            <w:vAlign w:val="center"/>
          </w:tcPr>
          <w:p w:rsidR="004235D8" w:rsidRPr="002A13BE" w:rsidP="004235D8">
            <w:pPr>
              <w:jc w:val="both"/>
              <w:rPr>
                <w:noProof/>
                <w:sz w:val="22"/>
                <w:szCs w:val="22"/>
              </w:rPr>
            </w:pPr>
          </w:p>
        </w:tc>
      </w:tr>
      <w:tr w:rsidTr="00707B8B">
        <w:tblPrEx>
          <w:tblW w:w="5000" w:type="pct"/>
          <w:tblLook w:val="04A0"/>
        </w:tblPrEx>
        <w:trPr>
          <w:trHeight w:val="279"/>
        </w:trPr>
        <w:tc>
          <w:tcPr>
            <w:tcW w:w="848" w:type="pct"/>
            <w:gridSpan w:val="5"/>
            <w:tcBorders>
              <w:bottom w:val="single" w:sz="4" w:space="0" w:color="auto"/>
            </w:tcBorders>
            <w:shd w:val="clear" w:color="auto" w:fill="auto"/>
            <w:vAlign w:val="center"/>
          </w:tcPr>
          <w:p w:rsidR="004235D8" w:rsidRPr="002A13BE" w:rsidP="004235D8">
            <w:pPr>
              <w:rPr>
                <w:b/>
                <w:noProof/>
                <w:sz w:val="22"/>
                <w:szCs w:val="22"/>
              </w:rPr>
            </w:pPr>
            <w:r w:rsidRPr="002A13BE">
              <w:rPr>
                <w:b/>
                <w:noProof/>
                <w:sz w:val="22"/>
                <w:szCs w:val="22"/>
              </w:rPr>
              <w:t>Belge Gönderim Adresi:</w:t>
            </w:r>
          </w:p>
        </w:tc>
        <w:tc>
          <w:tcPr>
            <w:tcW w:w="4152" w:type="pct"/>
            <w:gridSpan w:val="19"/>
            <w:tcBorders>
              <w:bottom w:val="single" w:sz="4" w:space="0" w:color="auto"/>
            </w:tcBorders>
            <w:shd w:val="clear" w:color="auto" w:fill="auto"/>
            <w:vAlign w:val="center"/>
          </w:tcPr>
          <w:p w:rsidR="004235D8" w:rsidRPr="002A13BE" w:rsidP="004235D8">
            <w:pPr>
              <w:jc w:val="both"/>
              <w:rPr>
                <w:noProof/>
                <w:sz w:val="22"/>
                <w:szCs w:val="22"/>
              </w:rPr>
            </w:pPr>
          </w:p>
        </w:tc>
      </w:tr>
      <w:tr w:rsidTr="004235D8">
        <w:tblPrEx>
          <w:tblW w:w="5000" w:type="pct"/>
          <w:tblLook w:val="04A0"/>
        </w:tblPrEx>
        <w:trPr>
          <w:trHeight w:val="131"/>
        </w:trPr>
        <w:tc>
          <w:tcPr>
            <w:tcW w:w="5000" w:type="pct"/>
            <w:gridSpan w:val="24"/>
            <w:tcBorders>
              <w:left w:val="nil"/>
              <w:right w:val="nil"/>
            </w:tcBorders>
            <w:shd w:val="clear" w:color="auto" w:fill="FFFFFF" w:themeFill="background1"/>
            <w:vAlign w:val="center"/>
          </w:tcPr>
          <w:p w:rsidR="004235D8" w:rsidRPr="002A13BE" w:rsidP="004235D8">
            <w:pPr>
              <w:rPr>
                <w:noProof/>
                <w:sz w:val="22"/>
                <w:szCs w:val="22"/>
              </w:rPr>
            </w:pPr>
          </w:p>
        </w:tc>
      </w:tr>
      <w:tr w:rsidTr="008208F1">
        <w:tblPrEx>
          <w:tblW w:w="5000" w:type="pct"/>
          <w:tblLook w:val="04A0"/>
        </w:tblPrEx>
        <w:trPr>
          <w:trHeight w:val="340"/>
        </w:trPr>
        <w:tc>
          <w:tcPr>
            <w:tcW w:w="5000" w:type="pct"/>
            <w:gridSpan w:val="24"/>
            <w:shd w:val="clear" w:color="auto" w:fill="D9D9D9" w:themeFill="background1" w:themeFillShade="D9"/>
            <w:vAlign w:val="center"/>
          </w:tcPr>
          <w:p w:rsidR="004235D8" w:rsidRPr="002A13BE" w:rsidP="004235D8">
            <w:pPr>
              <w:jc w:val="center"/>
              <w:rPr>
                <w:b/>
                <w:noProof/>
                <w:sz w:val="22"/>
                <w:szCs w:val="22"/>
              </w:rPr>
            </w:pPr>
            <w:r w:rsidRPr="002A13BE">
              <w:rPr>
                <w:b/>
                <w:noProof/>
                <w:sz w:val="22"/>
                <w:szCs w:val="22"/>
              </w:rPr>
              <w:t>BAŞVURU SAHİBİ SORUMLULUKLARI (MUAYENE GEREKLERİ)</w:t>
            </w:r>
          </w:p>
        </w:tc>
      </w:tr>
      <w:tr w:rsidTr="00315ED3">
        <w:tblPrEx>
          <w:tblW w:w="5000" w:type="pct"/>
          <w:tblLook w:val="04A0"/>
        </w:tblPrEx>
        <w:trPr>
          <w:trHeight w:val="279"/>
        </w:trPr>
        <w:tc>
          <w:tcPr>
            <w:tcW w:w="5000" w:type="pct"/>
            <w:gridSpan w:val="24"/>
            <w:tcBorders>
              <w:bottom w:val="single" w:sz="4" w:space="0" w:color="auto"/>
            </w:tcBorders>
            <w:shd w:val="clear" w:color="auto" w:fill="FFFFFF" w:themeFill="background1"/>
            <w:vAlign w:val="center"/>
          </w:tcPr>
          <w:p w:rsidR="004235D8" w:rsidRPr="002A13BE" w:rsidP="004235D8">
            <w:pPr>
              <w:pStyle w:val="ListParagraph"/>
              <w:numPr>
                <w:ilvl w:val="0"/>
                <w:numId w:val="2"/>
              </w:numPr>
              <w:ind w:left="142" w:hanging="142"/>
              <w:jc w:val="both"/>
              <w:rPr>
                <w:noProof/>
                <w:sz w:val="22"/>
                <w:szCs w:val="22"/>
              </w:rPr>
            </w:pPr>
            <w:r w:rsidRPr="002A13BE">
              <w:rPr>
                <w:noProof/>
                <w:sz w:val="22"/>
                <w:szCs w:val="22"/>
              </w:rPr>
              <w:t>OHİTD ve anlık HİTD muayenelerinde; kamera tetik aralığı (Araçların hız tespitinin yapıldığı bölge), muayenenin yapıldığı gün kamera direğine/tagına olan mesafeleri metre cinsinden belirlenmiş olarak (birer metre aralıklarla yola yapılan işaretleme veya yazı ile) muayeneye hazır halde bulunacaktır.</w:t>
            </w:r>
          </w:p>
          <w:p w:rsidR="004235D8" w:rsidRPr="002A13BE" w:rsidP="004235D8">
            <w:pPr>
              <w:pStyle w:val="ListParagraph"/>
              <w:numPr>
                <w:ilvl w:val="0"/>
                <w:numId w:val="2"/>
              </w:numPr>
              <w:ind w:left="142" w:hanging="142"/>
              <w:jc w:val="both"/>
              <w:rPr>
                <w:noProof/>
                <w:sz w:val="22"/>
                <w:szCs w:val="22"/>
              </w:rPr>
            </w:pPr>
            <w:r w:rsidRPr="002A13BE">
              <w:rPr>
                <w:noProof/>
                <w:sz w:val="22"/>
                <w:szCs w:val="22"/>
              </w:rPr>
              <w:t>OHİTD yazılımı, kamera zaman farkı limitlerinin aşılması durumunda, ihlallerin cezaya dönüşmemesini sağlayacak, operatörün ceza kesmesini engelleyecek şekilde tasarlanmış olduğu muayene esnasında kanıtlanacaktır. Örneğin; ihlali cezaya dönüştürme butonunun pasif olması</w:t>
            </w:r>
          </w:p>
          <w:p w:rsidR="004235D8" w:rsidRPr="002A13BE" w:rsidP="004235D8">
            <w:pPr>
              <w:pStyle w:val="ListParagraph"/>
              <w:numPr>
                <w:ilvl w:val="0"/>
                <w:numId w:val="2"/>
              </w:numPr>
              <w:ind w:left="142" w:hanging="142"/>
              <w:jc w:val="both"/>
              <w:rPr>
                <w:noProof/>
                <w:sz w:val="22"/>
                <w:szCs w:val="22"/>
              </w:rPr>
            </w:pPr>
            <w:r w:rsidRPr="002A13BE">
              <w:rPr>
                <w:noProof/>
                <w:sz w:val="22"/>
                <w:szCs w:val="22"/>
              </w:rPr>
              <w:t xml:space="preserve">Yazılımda herhangi bir parametre değişikliğinde, yazılım değişikliğinin takibinin yapılabileceği benzersiz tanımlama bilgisi (Checksum, hash değeri vb.) ve bu bilginin hangi durumlarda değiştiği bilgisi muayene personeline sunulmalıdır. (Örneğin; hız limiti, zaman kayma limiti veya koridor bilgisi değiştiğinde bu bilginin değişmesi beklenir.) </w:t>
            </w:r>
          </w:p>
          <w:p w:rsidR="004235D8" w:rsidRPr="002A13BE" w:rsidP="004235D8">
            <w:pPr>
              <w:pStyle w:val="ListParagraph"/>
              <w:numPr>
                <w:ilvl w:val="0"/>
                <w:numId w:val="2"/>
              </w:numPr>
              <w:ind w:left="142" w:hanging="142"/>
              <w:jc w:val="both"/>
              <w:rPr>
                <w:noProof/>
                <w:sz w:val="22"/>
                <w:szCs w:val="22"/>
              </w:rPr>
            </w:pPr>
            <w:r w:rsidRPr="002A13BE">
              <w:rPr>
                <w:noProof/>
                <w:sz w:val="22"/>
                <w:szCs w:val="22"/>
              </w:rPr>
              <w:t>OHİTD ve anlık HİTD muayenelerinde; Kamera zaman farkı limitlerinin nasıl ve hangi değere ayarlandığına dair bilginin alınabileceği arayüz, yazılım kodu ekran görüntüsü vb. kayıtlar muayeneler esnasında hazır halde bulunacaktır.</w:t>
            </w:r>
          </w:p>
          <w:p w:rsidR="004235D8" w:rsidRPr="002A13BE" w:rsidP="004235D8">
            <w:pPr>
              <w:pStyle w:val="ListParagraph"/>
              <w:numPr>
                <w:ilvl w:val="0"/>
                <w:numId w:val="2"/>
              </w:numPr>
              <w:ind w:left="142" w:hanging="142"/>
              <w:jc w:val="both"/>
              <w:rPr>
                <w:noProof/>
                <w:sz w:val="22"/>
                <w:szCs w:val="22"/>
              </w:rPr>
            </w:pPr>
            <w:r w:rsidRPr="002A13BE">
              <w:rPr>
                <w:noProof/>
                <w:sz w:val="22"/>
                <w:szCs w:val="22"/>
              </w:rPr>
              <w:t>OHİTD ve anlık HİTD muayenelerinde; yazılımda yapılan her türlü değişikliğin takibinin yapılabileceği log dosyası sunulmalıdır.</w:t>
            </w:r>
          </w:p>
          <w:p w:rsidR="004235D8" w:rsidRPr="002A13BE" w:rsidP="004235D8">
            <w:pPr>
              <w:pStyle w:val="ListParagraph"/>
              <w:numPr>
                <w:ilvl w:val="0"/>
                <w:numId w:val="2"/>
              </w:numPr>
              <w:ind w:left="142" w:hanging="142"/>
              <w:jc w:val="both"/>
              <w:rPr>
                <w:noProof/>
                <w:sz w:val="22"/>
                <w:szCs w:val="22"/>
              </w:rPr>
            </w:pPr>
            <w:r w:rsidRPr="002A13BE">
              <w:rPr>
                <w:noProof/>
                <w:sz w:val="22"/>
                <w:szCs w:val="22"/>
              </w:rPr>
              <w:t>HİTD’lerin ölçüm özelliklerine göre hız ihlal sınırlarının ayarlanması gerekmektedir.</w:t>
            </w:r>
          </w:p>
          <w:p w:rsidR="004235D8" w:rsidRPr="002A13BE" w:rsidP="004235D8">
            <w:pPr>
              <w:pStyle w:val="ListParagraph"/>
              <w:numPr>
                <w:ilvl w:val="0"/>
                <w:numId w:val="2"/>
              </w:numPr>
              <w:ind w:left="142" w:hanging="142"/>
              <w:jc w:val="both"/>
              <w:rPr>
                <w:noProof/>
                <w:sz w:val="22"/>
                <w:szCs w:val="22"/>
              </w:rPr>
            </w:pPr>
            <w:r w:rsidRPr="002A13BE">
              <w:rPr>
                <w:noProof/>
                <w:sz w:val="22"/>
                <w:szCs w:val="22"/>
              </w:rPr>
              <w:t xml:space="preserve">OHİTD ve anlık HİTD muayenelerinde; kameranın bulunduğu yerde anlık olarak araç geçişlerinin görülüp kayıtların temin edilmesi gerekmektedir. (Örn; saha dolabından bağlantı) </w:t>
            </w:r>
          </w:p>
          <w:p w:rsidR="004235D8" w:rsidRPr="002A13BE" w:rsidP="004235D8">
            <w:pPr>
              <w:pStyle w:val="ListParagraph"/>
              <w:numPr>
                <w:ilvl w:val="0"/>
                <w:numId w:val="2"/>
              </w:numPr>
              <w:ind w:left="142" w:hanging="142"/>
              <w:jc w:val="both"/>
              <w:rPr>
                <w:noProof/>
                <w:sz w:val="22"/>
                <w:szCs w:val="22"/>
              </w:rPr>
            </w:pPr>
            <w:r w:rsidRPr="002A13BE">
              <w:rPr>
                <w:noProof/>
                <w:sz w:val="22"/>
                <w:szCs w:val="22"/>
              </w:rPr>
              <w:t xml:space="preserve">OHİTD ve anlık HİTD muayenelerinde; ilgili makamlardan (Emniyet, Jandarma, KGM vb.) gerekli izinler alınıp, Emniyet birimlerinin muayeneye başlamadan önce muayene sahasında bulunmaları ve önlemleri alması gerekmektedir. </w:t>
            </w:r>
          </w:p>
          <w:p w:rsidR="00927832" w:rsidRPr="002A13BE" w:rsidP="00927832">
            <w:pPr>
              <w:pStyle w:val="ListParagraph"/>
              <w:numPr>
                <w:ilvl w:val="0"/>
                <w:numId w:val="2"/>
              </w:numPr>
              <w:autoSpaceDE w:val="0"/>
              <w:autoSpaceDN w:val="0"/>
              <w:adjustRightInd w:val="0"/>
              <w:ind w:left="142" w:hanging="142"/>
              <w:jc w:val="both"/>
              <w:rPr>
                <w:i/>
                <w:noProof/>
                <w:sz w:val="22"/>
                <w:szCs w:val="22"/>
              </w:rPr>
            </w:pPr>
            <w:r w:rsidRPr="002A13BE">
              <w:rPr>
                <w:noProof/>
                <w:sz w:val="22"/>
                <w:szCs w:val="22"/>
              </w:rPr>
              <w:t>OHİTD ve anlık HİTD muayenelerinde; HİTD’lere ulaşım için, akredite kuruluştan periyodik kontrolleri yapılarak uygunluk raporu alınmış kaldırma ekipmanları (Kaldırma Lifti, İtfaiye Aracı vb.) muayeneye başlamadan önce muayene sahasında bulunmaları gerekir.</w:t>
            </w:r>
            <w:r w:rsidRPr="002A13BE">
              <w:rPr>
                <w:i/>
                <w:noProof/>
                <w:sz w:val="22"/>
                <w:szCs w:val="22"/>
              </w:rPr>
              <w:t xml:space="preserve"> </w:t>
            </w:r>
          </w:p>
          <w:p w:rsidR="00927832" w:rsidRPr="002A13BE" w:rsidP="00927832">
            <w:pPr>
              <w:pStyle w:val="ListParagraph"/>
              <w:numPr>
                <w:ilvl w:val="0"/>
                <w:numId w:val="2"/>
              </w:numPr>
              <w:autoSpaceDE w:val="0"/>
              <w:autoSpaceDN w:val="0"/>
              <w:adjustRightInd w:val="0"/>
              <w:ind w:left="142" w:hanging="142"/>
              <w:jc w:val="both"/>
              <w:rPr>
                <w:i/>
                <w:noProof/>
                <w:sz w:val="22"/>
                <w:szCs w:val="22"/>
              </w:rPr>
            </w:pPr>
            <w:r w:rsidRPr="002A13BE">
              <w:rPr>
                <w:i/>
                <w:noProof/>
                <w:sz w:val="22"/>
                <w:szCs w:val="22"/>
              </w:rPr>
              <w:t xml:space="preserve">TSE Muayene Gözetim Hizmetleri Yönergesi’nin ve Muayene Gözetim Ücret Tarifesi’nin bütün  idari, mali, teknik ve hukuki hüküm ve şartlarını aynen kabul ettiğimizi ve yükümlülüklerimizi yerine getireceğimizi,  TSE Muayene Gözetim Merkezi Başkanlığı tarafından yapılacak Muayene Gözetim hizmetleri ile ilgili olarak tahakkuk edecek fatura tutarın(ların)ı en geç 30 gün içerisinde ödeyeceğimizi, tarafımıza düzenlenecek faturaların eksiksiz ve doğru olarak beyan etmiş olduğumuz e-posta adresine ve/veya telefona elektronik araç ve ortamlar vasıtasıyla iletimine onay verdiğimizi ve tarafımıza bu şekilde elektronik olarak gönderilen/gönderilecek faturaların tebliğ edilmiş olduğunu, fatura gönderilecek iletişim bilgilerimizde değişiklik olması halinde üç gün içerisinde bildireceğimizi, bildirmediğimiz durumlarda sorumluluğun bize ait olduğunu, başvuruyla ilgili olarak istenen ek idari ve teknik dokümanların tarafımızca eksik  teslim edilmesinden doğacak gecikme ve hatalı işlemlerin sonuçlarından kuruluşumuzun sorumlu  olacağını, TSE web sitesinde yer alan Belge, Logo ve Marka Kullanım Prosedürü’nde (https://www.tse.org.tr/kurumsal-kimlik-logolar-kullanim-proseduru/) belirtilen “TSE” ve “TÜRKAK” markalarının kullanımına dair kurallara uyacağımızı taahhüt ederiz. </w:t>
            </w:r>
          </w:p>
          <w:p w:rsidR="00B91661" w:rsidRPr="002A13BE" w:rsidP="00683995">
            <w:pPr>
              <w:pStyle w:val="ListParagraph"/>
              <w:numPr>
                <w:ilvl w:val="0"/>
                <w:numId w:val="2"/>
              </w:numPr>
              <w:autoSpaceDE w:val="0"/>
              <w:autoSpaceDN w:val="0"/>
              <w:adjustRightInd w:val="0"/>
              <w:ind w:left="142" w:hanging="142"/>
              <w:jc w:val="both"/>
              <w:rPr>
                <w:i/>
                <w:noProof/>
                <w:sz w:val="22"/>
                <w:szCs w:val="22"/>
              </w:rPr>
            </w:pPr>
            <w:r w:rsidRPr="002A13BE">
              <w:rPr>
                <w:i/>
                <w:noProof/>
                <w:sz w:val="22"/>
                <w:szCs w:val="22"/>
              </w:rPr>
              <w:t>TSE Muayene Gözetim Merkezi Başkanlığı tarafından görevlendirilen personel ile bu müracaat formunda irtibattan sorumlu olarak beyan edilen kişi/kişiler tarafından, başvuru konusu Muayene Gözetim hizmetleri ile ilgili olarak yürütülecek her türlü iş ve işleme ait kayıt altına alınacak sonuçları kabul edeceğimizi,  görevli personele gözetim ve muayene faaliyetleri esnasında her türlü kolaylığı sağlayacağımızı taahhüt ederiz.</w:t>
            </w:r>
          </w:p>
          <w:p w:rsidR="00A76215" w:rsidRPr="002A13BE" w:rsidP="00A76215">
            <w:pPr>
              <w:jc w:val="both"/>
              <w:rPr>
                <w:i/>
                <w:noProof/>
                <w:sz w:val="22"/>
                <w:szCs w:val="22"/>
              </w:rPr>
            </w:pPr>
          </w:p>
          <w:p w:rsidR="00A76215" w:rsidRPr="002A13BE" w:rsidP="00A76215">
            <w:pPr>
              <w:jc w:val="both"/>
              <w:rPr>
                <w:b/>
                <w:bCs/>
                <w:iCs/>
                <w:sz w:val="16"/>
              </w:rPr>
            </w:pPr>
            <w:r w:rsidRPr="002A13BE">
              <w:rPr>
                <w:b/>
                <w:i/>
                <w:noProof/>
                <w:sz w:val="22"/>
                <w:szCs w:val="22"/>
              </w:rPr>
              <w:t>BİLGİLENDİRME</w:t>
            </w:r>
          </w:p>
          <w:p w:rsidR="00B91661" w:rsidRPr="002A13BE" w:rsidP="00F61771">
            <w:pPr>
              <w:pStyle w:val="ListParagraph"/>
              <w:numPr>
                <w:ilvl w:val="0"/>
                <w:numId w:val="2"/>
              </w:numPr>
              <w:ind w:left="142" w:hanging="142"/>
              <w:jc w:val="both"/>
              <w:rPr>
                <w:i/>
                <w:noProof/>
                <w:sz w:val="22"/>
                <w:szCs w:val="22"/>
              </w:rPr>
            </w:pPr>
            <w:r w:rsidRPr="002A13BE">
              <w:rPr>
                <w:i/>
                <w:noProof/>
                <w:sz w:val="22"/>
                <w:szCs w:val="22"/>
              </w:rPr>
              <w:t xml:space="preserve"> TSE, muayene gözetim faaliyetlerini, başvuru sahibine karşı tarafsızlık, bağımsızlık, eşit muamele, dürüstlük, şeffaflık, gizlilik ilkelerine ve bunlar çerçevesinde şekillenen etik esaslara bağlı kalarak, mevzuat ve akreditasyon kuralları çerçevesinde profesyonel anlamda yürütür.</w:t>
            </w:r>
          </w:p>
          <w:p w:rsidR="00B91661" w:rsidRPr="002A13BE" w:rsidP="00B91661">
            <w:pPr>
              <w:pStyle w:val="ListParagraph"/>
              <w:numPr>
                <w:ilvl w:val="0"/>
                <w:numId w:val="2"/>
              </w:numPr>
              <w:ind w:left="142" w:hanging="142"/>
              <w:jc w:val="both"/>
              <w:rPr>
                <w:i/>
                <w:noProof/>
                <w:sz w:val="22"/>
                <w:szCs w:val="22"/>
              </w:rPr>
            </w:pPr>
            <w:r w:rsidRPr="002A13BE">
              <w:rPr>
                <w:i/>
                <w:noProof/>
                <w:sz w:val="22"/>
                <w:szCs w:val="22"/>
              </w:rPr>
              <w:t>Gizliliğin korunmasına yönelik olarak, TSE, gerçekleştirdiği muayene gözetim faaliyetleriyle ilgili, mevzuat çerçevesinde yetkili otoritelerin veya adli makamların bilgi ve doküman talepleri hariç olmak üzere üçüncü taraflara bilgi vermez. Bunun haricinde gerektiğinde, yapılacak sözleşmelerde paylaşılabilecek bilgiler açıkça belirtilir. Yasal zorunluluktan dolayı veya sözleşmeye bağlanmış taahhütlerden aldığı yetkiye istinaden gizli bilgileri açıklaması durumunda, yasal bir engel yoksa verilen bilgiler tarafınıza bildirilecektir.</w:t>
            </w:r>
          </w:p>
          <w:p w:rsidR="00AF3F6C" w:rsidRPr="002A13BE" w:rsidP="00AF3F6C">
            <w:pPr>
              <w:pStyle w:val="ListParagraph"/>
              <w:numPr>
                <w:ilvl w:val="0"/>
                <w:numId w:val="2"/>
              </w:numPr>
              <w:ind w:left="142" w:hanging="142"/>
              <w:jc w:val="both"/>
              <w:rPr>
                <w:i/>
                <w:noProof/>
                <w:sz w:val="22"/>
                <w:szCs w:val="22"/>
              </w:rPr>
            </w:pPr>
            <w:r w:rsidRPr="002A13BE">
              <w:rPr>
                <w:noProof/>
                <w:sz w:val="22"/>
                <w:szCs w:val="22"/>
              </w:rPr>
              <w:t>Türk Akreditasyon Kurumu (TÜRKAK), gerekli gördüğü ve uygulanabilir olduğu durumlarda TSE tarafından verilen muayene gözetim hizmetinin incelenmesi amacıyla muayene gözetim faaliyetinin gerçekleştirildiği yeri ziyaret edebilecek ve TSE tarafından yapılan muayene ilgili gerekli bilgileri alabilecektir.</w:t>
            </w:r>
            <w:r w:rsidRPr="002A13BE" w:rsidR="00B91661">
              <w:rPr>
                <w:b/>
                <w:bCs/>
                <w:i/>
                <w:iCs/>
                <w:sz w:val="16"/>
              </w:rPr>
              <w:t xml:space="preserve"> </w:t>
            </w:r>
            <w:r w:rsidRPr="002A13BE" w:rsidR="00B91661">
              <w:rPr>
                <w:i/>
                <w:noProof/>
                <w:sz w:val="22"/>
                <w:szCs w:val="22"/>
              </w:rPr>
              <w:t>Ayrıca TÜRKAK, TSE’ye ve TSE tarafından muayene gözetim hizmeti verilen firmaya haber vermeksizin denetim/ziyaret gerçekleştirebilir. TSE bu denetimleri ve bu amaçla oluşturulan denetim ekibi ile işbirliği yapmayı kabul edecektir.</w:t>
            </w:r>
          </w:p>
          <w:p w:rsidR="00437F25" w:rsidRPr="002A13BE" w:rsidP="00437F25">
            <w:pPr>
              <w:jc w:val="both"/>
              <w:rPr>
                <w:i/>
                <w:noProof/>
                <w:sz w:val="22"/>
                <w:szCs w:val="22"/>
              </w:rPr>
            </w:pPr>
          </w:p>
          <w:p w:rsidR="00315ED3" w:rsidRPr="002A13BE" w:rsidP="00437F25">
            <w:pPr>
              <w:jc w:val="both"/>
              <w:rPr>
                <w:sz w:val="22"/>
                <w:szCs w:val="22"/>
              </w:rPr>
            </w:pPr>
            <w:r w:rsidRPr="002A13BE">
              <w:rPr>
                <w:sz w:val="22"/>
                <w:szCs w:val="22"/>
              </w:rPr>
              <w:t>Bu formda ve eklerde yazılı olan tüm bilgilerin doğru olduğunu, tarafıma yapılan bilgilendirmeleri okuduğumu, Başvuru Sahibi Sorumlulukları (Muayene Gerekleri) bölümünde belirtilen sorumlulukların yerine getirilip gerekli hazırlıkların yapılacağını ve muayene ekibine muayeneler esnasında her türlü yardımı yapacağımı taahhüt ederim.</w:t>
            </w:r>
          </w:p>
          <w:p w:rsidR="00315ED3" w:rsidRPr="002A13BE" w:rsidP="00437F25">
            <w:pPr>
              <w:jc w:val="both"/>
              <w:rPr>
                <w:sz w:val="22"/>
                <w:szCs w:val="22"/>
              </w:rPr>
            </w:pPr>
          </w:p>
        </w:tc>
      </w:tr>
      <w:tr w:rsidTr="005D60D5">
        <w:tblPrEx>
          <w:tblW w:w="5000" w:type="pct"/>
          <w:tblLook w:val="04A0"/>
        </w:tblPrEx>
        <w:trPr>
          <w:trHeight w:val="170"/>
        </w:trPr>
        <w:tc>
          <w:tcPr>
            <w:tcW w:w="5000" w:type="pct"/>
            <w:gridSpan w:val="24"/>
            <w:tcBorders>
              <w:left w:val="nil"/>
              <w:right w:val="nil"/>
            </w:tcBorders>
            <w:shd w:val="clear" w:color="auto" w:fill="FFFFFF" w:themeFill="background1"/>
            <w:vAlign w:val="center"/>
          </w:tcPr>
          <w:p w:rsidR="00315ED3" w:rsidRPr="002A13BE" w:rsidP="00315ED3">
            <w:pPr>
              <w:pStyle w:val="ListParagraph"/>
              <w:ind w:left="142"/>
              <w:jc w:val="both"/>
              <w:rPr>
                <w:noProof/>
                <w:sz w:val="22"/>
                <w:szCs w:val="22"/>
              </w:rPr>
            </w:pPr>
          </w:p>
        </w:tc>
      </w:tr>
      <w:tr w:rsidTr="00210E0A">
        <w:tblPrEx>
          <w:tblW w:w="5000" w:type="pct"/>
          <w:tblLook w:val="04A0"/>
        </w:tblPrEx>
        <w:trPr>
          <w:trHeight w:val="283"/>
        </w:trPr>
        <w:tc>
          <w:tcPr>
            <w:tcW w:w="5000" w:type="pct"/>
            <w:gridSpan w:val="24"/>
            <w:shd w:val="clear" w:color="auto" w:fill="D9D9D9" w:themeFill="background1" w:themeFillShade="D9"/>
            <w:vAlign w:val="center"/>
          </w:tcPr>
          <w:p w:rsidR="00315ED3" w:rsidRPr="002A13BE" w:rsidP="00315ED3">
            <w:pPr>
              <w:jc w:val="center"/>
              <w:rPr>
                <w:b/>
                <w:noProof/>
                <w:sz w:val="22"/>
                <w:szCs w:val="22"/>
              </w:rPr>
            </w:pPr>
            <w:r w:rsidRPr="002A13BE">
              <w:rPr>
                <w:b/>
                <w:noProof/>
                <w:sz w:val="22"/>
                <w:szCs w:val="22"/>
              </w:rPr>
              <w:t>BAŞVURAN KURULUŞ YETKİLİSİ (İRTİBAT KURULACAK KİŞİ)</w:t>
            </w:r>
          </w:p>
        </w:tc>
      </w:tr>
      <w:tr w:rsidTr="00F25716">
        <w:tblPrEx>
          <w:tblW w:w="5000" w:type="pct"/>
          <w:tblLook w:val="04A0"/>
        </w:tblPrEx>
        <w:trPr>
          <w:trHeight w:val="397"/>
        </w:trPr>
        <w:tc>
          <w:tcPr>
            <w:tcW w:w="581" w:type="pct"/>
            <w:gridSpan w:val="3"/>
            <w:shd w:val="clear" w:color="auto" w:fill="D9D9D9" w:themeFill="background1" w:themeFillShade="D9"/>
            <w:vAlign w:val="center"/>
          </w:tcPr>
          <w:p w:rsidR="00315ED3" w:rsidRPr="002A13BE" w:rsidP="00315ED3">
            <w:pPr>
              <w:pStyle w:val="ListParagraph"/>
              <w:ind w:left="142"/>
              <w:jc w:val="both"/>
              <w:rPr>
                <w:b/>
                <w:noProof/>
                <w:sz w:val="22"/>
                <w:szCs w:val="22"/>
              </w:rPr>
            </w:pPr>
            <w:r w:rsidRPr="002A13BE">
              <w:rPr>
                <w:b/>
                <w:noProof/>
                <w:sz w:val="22"/>
                <w:szCs w:val="22"/>
              </w:rPr>
              <w:t>Adı Soyadı</w:t>
            </w:r>
          </w:p>
        </w:tc>
        <w:tc>
          <w:tcPr>
            <w:tcW w:w="1893" w:type="pct"/>
            <w:gridSpan w:val="11"/>
            <w:shd w:val="clear" w:color="auto" w:fill="FFFFFF" w:themeFill="background1"/>
            <w:vAlign w:val="center"/>
          </w:tcPr>
          <w:p w:rsidR="00315ED3" w:rsidRPr="002A13BE" w:rsidP="00315ED3">
            <w:pPr>
              <w:pStyle w:val="ListParagraph"/>
              <w:ind w:left="142"/>
              <w:jc w:val="both"/>
              <w:rPr>
                <w:noProof/>
                <w:sz w:val="22"/>
                <w:szCs w:val="22"/>
              </w:rPr>
            </w:pPr>
          </w:p>
        </w:tc>
        <w:tc>
          <w:tcPr>
            <w:tcW w:w="589" w:type="pct"/>
            <w:gridSpan w:val="3"/>
            <w:shd w:val="clear" w:color="auto" w:fill="D9D9D9" w:themeFill="background1" w:themeFillShade="D9"/>
            <w:vAlign w:val="center"/>
          </w:tcPr>
          <w:p w:rsidR="00315ED3" w:rsidRPr="002A13BE" w:rsidP="00315ED3">
            <w:pPr>
              <w:pStyle w:val="ListParagraph"/>
              <w:ind w:left="142"/>
              <w:jc w:val="both"/>
              <w:rPr>
                <w:b/>
                <w:noProof/>
                <w:sz w:val="22"/>
                <w:szCs w:val="22"/>
              </w:rPr>
            </w:pPr>
            <w:r w:rsidRPr="002A13BE">
              <w:rPr>
                <w:b/>
                <w:noProof/>
                <w:sz w:val="22"/>
                <w:szCs w:val="22"/>
              </w:rPr>
              <w:t>Telefon</w:t>
            </w:r>
          </w:p>
        </w:tc>
        <w:tc>
          <w:tcPr>
            <w:tcW w:w="1936" w:type="pct"/>
            <w:gridSpan w:val="7"/>
            <w:shd w:val="clear" w:color="auto" w:fill="FFFFFF" w:themeFill="background1"/>
            <w:vAlign w:val="center"/>
          </w:tcPr>
          <w:p w:rsidR="00315ED3" w:rsidRPr="002A13BE" w:rsidP="00315ED3">
            <w:pPr>
              <w:pStyle w:val="ListParagraph"/>
              <w:ind w:left="142"/>
              <w:jc w:val="both"/>
              <w:rPr>
                <w:noProof/>
                <w:sz w:val="22"/>
                <w:szCs w:val="22"/>
              </w:rPr>
            </w:pPr>
          </w:p>
        </w:tc>
      </w:tr>
      <w:tr w:rsidTr="00F25716">
        <w:tblPrEx>
          <w:tblW w:w="5000" w:type="pct"/>
          <w:tblLook w:val="04A0"/>
        </w:tblPrEx>
        <w:trPr>
          <w:trHeight w:val="397"/>
        </w:trPr>
        <w:tc>
          <w:tcPr>
            <w:tcW w:w="581" w:type="pct"/>
            <w:gridSpan w:val="3"/>
            <w:shd w:val="clear" w:color="auto" w:fill="D9D9D9" w:themeFill="background1" w:themeFillShade="D9"/>
            <w:vAlign w:val="center"/>
          </w:tcPr>
          <w:p w:rsidR="00315ED3" w:rsidRPr="002A13BE" w:rsidP="00315ED3">
            <w:pPr>
              <w:pStyle w:val="ListParagraph"/>
              <w:ind w:left="142"/>
              <w:jc w:val="both"/>
              <w:rPr>
                <w:b/>
                <w:noProof/>
                <w:sz w:val="22"/>
                <w:szCs w:val="22"/>
              </w:rPr>
            </w:pPr>
            <w:r w:rsidRPr="002A13BE">
              <w:rPr>
                <w:b/>
                <w:noProof/>
                <w:sz w:val="22"/>
                <w:szCs w:val="22"/>
              </w:rPr>
              <w:t>E-posta</w:t>
            </w:r>
          </w:p>
        </w:tc>
        <w:tc>
          <w:tcPr>
            <w:tcW w:w="1893" w:type="pct"/>
            <w:gridSpan w:val="11"/>
            <w:shd w:val="clear" w:color="auto" w:fill="FFFFFF" w:themeFill="background1"/>
            <w:vAlign w:val="center"/>
          </w:tcPr>
          <w:p w:rsidR="00315ED3" w:rsidRPr="002A13BE" w:rsidP="00315ED3">
            <w:pPr>
              <w:pStyle w:val="ListParagraph"/>
              <w:ind w:left="142"/>
              <w:jc w:val="both"/>
              <w:rPr>
                <w:noProof/>
                <w:sz w:val="22"/>
                <w:szCs w:val="22"/>
              </w:rPr>
            </w:pPr>
          </w:p>
        </w:tc>
        <w:tc>
          <w:tcPr>
            <w:tcW w:w="589" w:type="pct"/>
            <w:gridSpan w:val="3"/>
            <w:shd w:val="clear" w:color="auto" w:fill="D9D9D9" w:themeFill="background1" w:themeFillShade="D9"/>
            <w:vAlign w:val="center"/>
          </w:tcPr>
          <w:p w:rsidR="00315ED3" w:rsidRPr="002A13BE" w:rsidP="00315ED3">
            <w:pPr>
              <w:pStyle w:val="ListParagraph"/>
              <w:ind w:left="142"/>
              <w:jc w:val="both"/>
              <w:rPr>
                <w:b/>
                <w:noProof/>
                <w:sz w:val="22"/>
                <w:szCs w:val="22"/>
              </w:rPr>
            </w:pPr>
            <w:r w:rsidRPr="002A13BE">
              <w:rPr>
                <w:b/>
                <w:noProof/>
                <w:sz w:val="22"/>
                <w:szCs w:val="22"/>
              </w:rPr>
              <w:t>GSM</w:t>
            </w:r>
          </w:p>
        </w:tc>
        <w:tc>
          <w:tcPr>
            <w:tcW w:w="1936" w:type="pct"/>
            <w:gridSpan w:val="7"/>
            <w:shd w:val="clear" w:color="auto" w:fill="FFFFFF" w:themeFill="background1"/>
            <w:vAlign w:val="center"/>
          </w:tcPr>
          <w:p w:rsidR="00315ED3" w:rsidRPr="002A13BE" w:rsidP="00315ED3">
            <w:pPr>
              <w:pStyle w:val="ListParagraph"/>
              <w:ind w:left="142"/>
              <w:jc w:val="both"/>
              <w:rPr>
                <w:noProof/>
                <w:sz w:val="22"/>
                <w:szCs w:val="22"/>
              </w:rPr>
            </w:pPr>
          </w:p>
        </w:tc>
      </w:tr>
    </w:tbl>
    <w:p w:rsidR="00762330" w:rsidRPr="002A13BE" w:rsidP="00FA316A">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15"/>
      </w:tblGrid>
      <w:tr w:rsidTr="00210E0A">
        <w:tblPrEx>
          <w:tblW w:w="5000" w:type="pct"/>
          <w:tblLook w:val="04A0"/>
        </w:tblPrEx>
        <w:trPr>
          <w:trHeight w:val="283"/>
        </w:trPr>
        <w:tc>
          <w:tcPr>
            <w:tcW w:w="5000" w:type="pct"/>
            <w:tcBorders>
              <w:top w:val="single" w:sz="4" w:space="0" w:color="auto"/>
            </w:tcBorders>
            <w:shd w:val="clear" w:color="auto" w:fill="D9D9D9" w:themeFill="background1" w:themeFillShade="D9"/>
            <w:vAlign w:val="center"/>
          </w:tcPr>
          <w:p w:rsidR="003767CA" w:rsidRPr="002A13BE" w:rsidP="003767CA">
            <w:pPr>
              <w:jc w:val="center"/>
              <w:rPr>
                <w:bCs/>
                <w:iCs/>
                <w:noProof/>
                <w:sz w:val="22"/>
                <w:szCs w:val="22"/>
              </w:rPr>
            </w:pPr>
            <w:r w:rsidRPr="002A13BE">
              <w:rPr>
                <w:b/>
                <w:noProof/>
                <w:sz w:val="22"/>
                <w:szCs w:val="22"/>
              </w:rPr>
              <w:t>EKLER</w:t>
            </w:r>
          </w:p>
        </w:tc>
      </w:tr>
      <w:tr w:rsidTr="003767CA">
        <w:tblPrEx>
          <w:tblW w:w="5000" w:type="pct"/>
          <w:tblLook w:val="04A0"/>
        </w:tblPrEx>
        <w:tc>
          <w:tcPr>
            <w:tcW w:w="5000" w:type="pct"/>
            <w:tcBorders>
              <w:top w:val="single" w:sz="4" w:space="0" w:color="auto"/>
            </w:tcBorders>
            <w:shd w:val="clear" w:color="auto" w:fill="FFFFFF" w:themeFill="background1"/>
            <w:vAlign w:val="center"/>
          </w:tcPr>
          <w:p w:rsidR="003767CA" w:rsidRPr="002A13BE" w:rsidP="003767CA">
            <w:pPr>
              <w:pStyle w:val="BodyText"/>
              <w:rPr>
                <w:noProof/>
                <w:sz w:val="22"/>
                <w:szCs w:val="22"/>
              </w:rPr>
            </w:pPr>
            <w:r w:rsidRPr="002A13BE" w:rsidR="00F512B6">
              <w:rPr>
                <w:noProof/>
                <w:sz w:val="22"/>
                <w:szCs w:val="22"/>
              </w:rPr>
              <w:t>HİTD Başvuru Listesi</w:t>
            </w:r>
          </w:p>
        </w:tc>
      </w:tr>
      <w:tr w:rsidTr="003767CA">
        <w:tblPrEx>
          <w:tblW w:w="5000" w:type="pct"/>
          <w:tblLook w:val="04A0"/>
        </w:tblPrEx>
        <w:tc>
          <w:tcPr>
            <w:tcW w:w="5000" w:type="pct"/>
            <w:tcBorders>
              <w:top w:val="single" w:sz="4" w:space="0" w:color="auto"/>
            </w:tcBorders>
            <w:shd w:val="clear" w:color="auto" w:fill="FFFFFF" w:themeFill="background1"/>
            <w:vAlign w:val="center"/>
          </w:tcPr>
          <w:p w:rsidR="003767CA" w:rsidRPr="002A13BE" w:rsidP="003767CA">
            <w:pPr>
              <w:pStyle w:val="BodyText"/>
              <w:rPr>
                <w:noProof/>
                <w:sz w:val="22"/>
                <w:szCs w:val="22"/>
              </w:rPr>
            </w:pPr>
            <w:r w:rsidRPr="002A13BE">
              <w:rPr>
                <w:noProof/>
                <w:sz w:val="22"/>
                <w:szCs w:val="22"/>
              </w:rPr>
              <w:t xml:space="preserve">HİTD’lerin </w:t>
            </w:r>
            <w:r w:rsidRPr="002A13BE">
              <w:rPr>
                <w:snapToGrid w:val="0"/>
                <w:sz w:val="22"/>
                <w:szCs w:val="22"/>
                <w:lang w:eastAsia="en-US"/>
              </w:rPr>
              <w:t>tip onayı/damga planı</w:t>
            </w:r>
            <w:r w:rsidRPr="002A13BE">
              <w:rPr>
                <w:noProof/>
                <w:sz w:val="22"/>
                <w:szCs w:val="22"/>
              </w:rPr>
              <w:t xml:space="preserve"> (Sadece İlk Muayene başvurularında)</w:t>
            </w:r>
          </w:p>
        </w:tc>
      </w:tr>
      <w:tr w:rsidTr="003767CA">
        <w:tblPrEx>
          <w:tblW w:w="5000" w:type="pct"/>
          <w:tblLook w:val="04A0"/>
        </w:tblPrEx>
        <w:tc>
          <w:tcPr>
            <w:tcW w:w="5000" w:type="pct"/>
            <w:tcBorders>
              <w:top w:val="single" w:sz="4" w:space="0" w:color="auto"/>
            </w:tcBorders>
            <w:shd w:val="clear" w:color="auto" w:fill="FFFFFF" w:themeFill="background1"/>
            <w:vAlign w:val="center"/>
          </w:tcPr>
          <w:p w:rsidR="003767CA" w:rsidRPr="002A13BE" w:rsidP="003767CA">
            <w:pPr>
              <w:pStyle w:val="BodyText"/>
              <w:rPr>
                <w:noProof/>
                <w:sz w:val="22"/>
                <w:szCs w:val="22"/>
              </w:rPr>
            </w:pPr>
            <w:r w:rsidRPr="002A13BE">
              <w:rPr>
                <w:snapToGrid w:val="0"/>
                <w:sz w:val="22"/>
                <w:szCs w:val="22"/>
                <w:lang w:eastAsia="en-US"/>
              </w:rPr>
              <w:t>Bir önceki Metrolojik Muayene Belgesi (varsa)</w:t>
            </w:r>
          </w:p>
        </w:tc>
      </w:tr>
      <w:tr w:rsidTr="003767CA">
        <w:tblPrEx>
          <w:tblW w:w="5000" w:type="pct"/>
          <w:tblLook w:val="04A0"/>
        </w:tblPrEx>
        <w:tc>
          <w:tcPr>
            <w:tcW w:w="5000" w:type="pct"/>
            <w:tcBorders>
              <w:top w:val="single" w:sz="4" w:space="0" w:color="auto"/>
            </w:tcBorders>
            <w:shd w:val="clear" w:color="auto" w:fill="FFFFFF" w:themeFill="background1"/>
            <w:vAlign w:val="center"/>
          </w:tcPr>
          <w:p w:rsidR="003767CA" w:rsidRPr="002A13BE" w:rsidP="003767CA">
            <w:pPr>
              <w:pStyle w:val="BodyText"/>
              <w:rPr>
                <w:snapToGrid w:val="0"/>
                <w:sz w:val="22"/>
                <w:szCs w:val="22"/>
                <w:lang w:eastAsia="en-US"/>
              </w:rPr>
            </w:pPr>
            <w:r w:rsidRPr="002A13BE">
              <w:rPr>
                <w:snapToGrid w:val="0"/>
                <w:sz w:val="22"/>
                <w:szCs w:val="22"/>
                <w:lang w:eastAsia="en-US"/>
              </w:rPr>
              <w:t>Tamir/ayar belgesi (Tamir-Ayar Sonrası İlk Muayene başvurularında)</w:t>
            </w:r>
          </w:p>
        </w:tc>
      </w:tr>
      <w:tr w:rsidTr="003767CA">
        <w:tblPrEx>
          <w:tblW w:w="5000" w:type="pct"/>
          <w:tblLook w:val="04A0"/>
        </w:tblPrEx>
        <w:tc>
          <w:tcPr>
            <w:tcW w:w="5000" w:type="pct"/>
            <w:tcBorders>
              <w:top w:val="single" w:sz="4" w:space="0" w:color="auto"/>
            </w:tcBorders>
            <w:shd w:val="clear" w:color="auto" w:fill="FFFFFF" w:themeFill="background1"/>
            <w:vAlign w:val="center"/>
          </w:tcPr>
          <w:p w:rsidR="003767CA" w:rsidRPr="002A13BE" w:rsidP="003767CA">
            <w:pPr>
              <w:pStyle w:val="BodyText"/>
              <w:rPr>
                <w:snapToGrid w:val="0"/>
                <w:sz w:val="22"/>
                <w:szCs w:val="22"/>
                <w:lang w:eastAsia="en-US"/>
              </w:rPr>
            </w:pPr>
            <w:r w:rsidRPr="002A13BE">
              <w:rPr>
                <w:sz w:val="22"/>
                <w:szCs w:val="22"/>
              </w:rPr>
              <w:t xml:space="preserve">Kullanım ve montaj kılavuzu (Sabit HİTD’ler için, </w:t>
            </w:r>
            <w:r w:rsidRPr="002A13BE">
              <w:rPr>
                <w:noProof/>
                <w:sz w:val="22"/>
                <w:szCs w:val="22"/>
              </w:rPr>
              <w:t>sadece İlk Muayene başvurularında</w:t>
            </w:r>
            <w:r w:rsidRPr="002A13BE">
              <w:rPr>
                <w:sz w:val="22"/>
                <w:szCs w:val="22"/>
              </w:rPr>
              <w:t>)</w:t>
            </w:r>
          </w:p>
        </w:tc>
      </w:tr>
      <w:tr w:rsidTr="003767CA">
        <w:tblPrEx>
          <w:tblW w:w="5000" w:type="pct"/>
          <w:tblLook w:val="04A0"/>
        </w:tblPrEx>
        <w:tc>
          <w:tcPr>
            <w:tcW w:w="5000" w:type="pct"/>
            <w:tcBorders>
              <w:top w:val="single" w:sz="4" w:space="0" w:color="auto"/>
            </w:tcBorders>
            <w:shd w:val="clear" w:color="auto" w:fill="FFFFFF" w:themeFill="background1"/>
            <w:vAlign w:val="center"/>
          </w:tcPr>
          <w:p w:rsidR="003767CA" w:rsidRPr="002A13BE" w:rsidP="003767CA">
            <w:pPr>
              <w:pStyle w:val="BodyText"/>
              <w:rPr>
                <w:sz w:val="22"/>
                <w:szCs w:val="22"/>
              </w:rPr>
            </w:pPr>
            <w:r w:rsidRPr="002A13BE">
              <w:rPr>
                <w:sz w:val="22"/>
                <w:szCs w:val="22"/>
              </w:rPr>
              <w:t>OHİTD Bilgi Tablosu (Sabit – Ortalama Hız koridorları başvurularında)</w:t>
            </w:r>
          </w:p>
        </w:tc>
      </w:tr>
      <w:tr w:rsidTr="003767CA">
        <w:tblPrEx>
          <w:tblW w:w="5000" w:type="pct"/>
          <w:tblLook w:val="04A0"/>
        </w:tblPrEx>
        <w:tc>
          <w:tcPr>
            <w:tcW w:w="5000" w:type="pct"/>
            <w:tcBorders>
              <w:top w:val="single" w:sz="4" w:space="0" w:color="auto"/>
              <w:bottom w:val="single" w:sz="4" w:space="0" w:color="auto"/>
            </w:tcBorders>
            <w:shd w:val="clear" w:color="auto" w:fill="FFFFFF" w:themeFill="background1"/>
            <w:vAlign w:val="center"/>
          </w:tcPr>
          <w:p w:rsidR="003767CA" w:rsidRPr="00B91661" w:rsidP="003767CA">
            <w:pPr>
              <w:rPr>
                <w:noProof/>
                <w:sz w:val="22"/>
                <w:szCs w:val="22"/>
              </w:rPr>
            </w:pPr>
            <w:r w:rsidRPr="002A13BE">
              <w:rPr>
                <w:noProof/>
                <w:sz w:val="22"/>
                <w:szCs w:val="22"/>
              </w:rPr>
              <w:t>Başvuru avansı dekontu</w:t>
            </w:r>
            <w:bookmarkStart w:id="0" w:name="_GoBack"/>
            <w:bookmarkEnd w:id="0"/>
          </w:p>
        </w:tc>
      </w:tr>
    </w:tbl>
    <w:p w:rsidR="00762330" w:rsidRPr="00B91661" w:rsidP="003767CA">
      <w:pPr>
        <w:ind w:left="-142"/>
        <w:rPr>
          <w:b/>
          <w:sz w:val="22"/>
          <w:szCs w:val="22"/>
        </w:rPr>
      </w:pPr>
    </w:p>
    <w:sectPr w:rsidSect="00F25716">
      <w:headerReference w:type="default" r:id="rId5"/>
      <w:footerReference w:type="default" r:id="rId6"/>
      <w:pgSz w:w="16839" w:h="11907" w:orient="landscape"/>
      <w:pgMar w:top="720" w:right="720" w:bottom="720" w:left="720" w:header="0" w:footer="359"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algun Gothic Semilight">
    <w:panose1 w:val="020B0502040204020203"/>
    <w:charset w:val="81"/>
    <w:family w:val="swiss"/>
    <w:pitch w:val="variable"/>
    <w:sig w:usb0="B0000AAF" w:usb1="09DF7CFB" w:usb2="00000012" w:usb3="00000000" w:csb0="003E01BD"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7CA" w:rsidP="007A6915">
    <w:pPr>
      <w:pStyle w:val="Header"/>
      <w:tabs>
        <w:tab w:val="clear" w:pos="4536"/>
        <w:tab w:val="clear" w:pos="9072"/>
      </w:tabs>
      <w:ind w:left="-567"/>
      <w:rPr>
        <w:b/>
        <w:szCs w:val="28"/>
      </w:rPr>
    </w:pPr>
    <w:r>
      <w:rPr>
        <w:noProof/>
        <w:szCs w:val="28"/>
      </w:rPr>
      <mc:AlternateContent>
        <mc:Choice Requires="wps">
          <w:drawing>
            <wp:anchor distT="0" distB="0" distL="114300" distR="114300" simplePos="0" relativeHeight="251658240" behindDoc="0" locked="0" layoutInCell="1" allowOverlap="1">
              <wp:simplePos x="0" y="0"/>
              <wp:positionH relativeFrom="column">
                <wp:posOffset>-805815</wp:posOffset>
              </wp:positionH>
              <wp:positionV relativeFrom="paragraph">
                <wp:posOffset>57590</wp:posOffset>
              </wp:positionV>
              <wp:extent cx="10668000" cy="0"/>
              <wp:effectExtent l="0" t="0" r="19050" b="19050"/>
              <wp:wrapNone/>
              <wp:docPr id="15" name="Düz Bağlayıcı 15"/>
              <wp:cNvGraphicFramePr/>
              <a:graphic xmlns:a="http://schemas.openxmlformats.org/drawingml/2006/main">
                <a:graphicData uri="http://schemas.microsoft.com/office/word/2010/wordprocessingShape">
                  <wps:wsp xmlns:wps="http://schemas.microsoft.com/office/word/2010/wordprocessingShape">
                    <wps:cNvCnPr/>
                    <wps:spPr>
                      <a:xfrm>
                        <a:off x="0" y="0"/>
                        <a:ext cx="10668000" cy="0"/>
                      </a:xfrm>
                      <a:prstGeom prst="line">
                        <a:avLst/>
                      </a:prstGeom>
                      <a:ln>
                        <a:solidFill>
                          <a:srgbClr val="AEAAA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Düz Bağlayıcı 15" o:spid="_x0000_s2051" style="mso-wrap-distance-bottom:0;mso-wrap-distance-left:9pt;mso-wrap-distance-right:9pt;mso-wrap-distance-top:0;mso-wrap-style:square;position:absolute;visibility:visible;z-index:251659264" from="-63.45pt,4.55pt" to="776.55pt,4.55pt" strokecolor="#aeaaaa"/>
          </w:pict>
        </mc:Fallback>
      </mc:AlternateContent>
    </w:r>
  </w:p>
  <w:p w:rsidR="003767CA" w:rsidRPr="001B1009" w:rsidP="007A6915">
    <w:pPr>
      <w:pStyle w:val="Header"/>
      <w:tabs>
        <w:tab w:val="clear" w:pos="4536"/>
        <w:tab w:val="clear" w:pos="9072"/>
      </w:tabs>
      <w:ind w:left="-567" w:right="-568"/>
    </w:pPr>
    <w:r w:rsidRPr="001B1009">
      <w:rPr>
        <w:b/>
      </w:rPr>
      <w:t xml:space="preserve">   Doküman Kodu: </w:t>
    </w:r>
    <w:r w:rsidRPr="001B1009">
      <w:rPr>
        <w:b/>
      </w:rPr>
      <w:t>15.01.29.FR.001</w:t>
    </w:r>
    <w:r w:rsidRPr="001B1009">
      <w:rPr>
        <w:b/>
      </w:rPr>
      <w:t xml:space="preserve">                                                                   Yayın Tarihi: </w:t>
    </w:r>
    <w:r w:rsidRPr="001B1009">
      <w:rPr>
        <w:b/>
      </w:rPr>
      <w:t>23.03.2017</w:t>
    </w:r>
    <w:r w:rsidRPr="001B1009">
      <w:rPr>
        <w:b/>
      </w:rPr>
      <w:t xml:space="preserve">                                                                   Revizyon Tarih/No: </w:t>
    </w:r>
    <w:r w:rsidRPr="001B1009">
      <w:rPr>
        <w:b/>
      </w:rPr>
      <w:t>13.06.2024</w:t>
    </w:r>
    <w:r w:rsidRPr="001B1009">
      <w:rPr>
        <w:b/>
      </w:rPr>
      <w:t>/</w:t>
    </w:r>
    <w:r w:rsidRPr="001B1009">
      <w:rPr>
        <w:b/>
      </w:rPr>
      <w:t>11</w:t>
    </w:r>
  </w:p>
  <w:p w:rsidR="003767CA" w:rsidRPr="001B1009" w:rsidP="007A6915">
    <w:pPr>
      <w:pStyle w:val="Header"/>
      <w:tabs>
        <w:tab w:val="clear" w:pos="4536"/>
        <w:tab w:val="clear" w:pos="9072"/>
      </w:tabs>
      <w:rPr>
        <w:b/>
        <w:szCs w:val="28"/>
      </w:rPr>
    </w:pPr>
  </w:p>
  <w:p w:rsidR="003767CA" w:rsidP="00E5321B">
    <w:pPr>
      <w:pStyle w:val="Footer"/>
      <w:tabs>
        <w:tab w:val="center" w:pos="-1701"/>
        <w:tab w:val="left" w:pos="3261"/>
        <w:tab w:val="clear" w:pos="4153"/>
        <w:tab w:val="clear" w:pos="8306"/>
        <w:tab w:val="left" w:pos="12616"/>
      </w:tabs>
      <w:ind w:right="-1448"/>
    </w:pPr>
    <w:r>
      <w:rPr>
        <w:b/>
        <w:color w:val="FF0000"/>
        <w:sz w:val="18"/>
        <w:szCs w:val="18"/>
      </w:rPr>
      <w:tab/>
      <w:t xml:space="preserve">  Bu dokümanın güncelliği, elektronik ortamda TSE Doküman Yönetim Sisteminden takip edilmelidir.                       </w:t>
      <w:tab/>
      <w:t xml:space="preserve">                            </w:t>
    </w:r>
    <w:r w:rsidRPr="001B1009">
      <w:rPr>
        <w:rStyle w:val="PageNumber"/>
        <w:b/>
        <w:noProof/>
        <w:sz w:val="18"/>
        <w:szCs w:val="18"/>
      </w:rPr>
      <w:t xml:space="preserve">Sayfa </w:t>
    </w:r>
    <w:r w:rsidRPr="001B1009">
      <w:rPr>
        <w:rStyle w:val="PageNumber"/>
        <w:b/>
        <w:noProof/>
        <w:sz w:val="18"/>
        <w:szCs w:val="18"/>
      </w:rPr>
      <w:fldChar w:fldCharType="begin"/>
    </w:r>
    <w:r w:rsidRPr="001B1009">
      <w:rPr>
        <w:rStyle w:val="PageNumber"/>
        <w:b/>
        <w:noProof/>
        <w:sz w:val="18"/>
        <w:szCs w:val="18"/>
      </w:rPr>
      <w:instrText>PAGE  \* Arabic  \* MERGEFORMAT</w:instrText>
    </w:r>
    <w:r w:rsidRPr="001B1009">
      <w:rPr>
        <w:rStyle w:val="PageNumber"/>
        <w:b/>
        <w:noProof/>
        <w:sz w:val="18"/>
        <w:szCs w:val="18"/>
      </w:rPr>
      <w:fldChar w:fldCharType="separate"/>
    </w:r>
    <w:r w:rsidR="002A13BE">
      <w:rPr>
        <w:rStyle w:val="PageNumber"/>
        <w:b/>
        <w:noProof/>
        <w:sz w:val="18"/>
        <w:szCs w:val="18"/>
      </w:rPr>
      <w:t>1</w:t>
    </w:r>
    <w:r w:rsidRPr="001B1009">
      <w:rPr>
        <w:rStyle w:val="PageNumber"/>
        <w:b/>
        <w:noProof/>
        <w:sz w:val="18"/>
        <w:szCs w:val="18"/>
      </w:rPr>
      <w:fldChar w:fldCharType="end"/>
    </w:r>
    <w:r w:rsidRPr="001B1009">
      <w:rPr>
        <w:rStyle w:val="PageNumber"/>
        <w:b/>
        <w:noProof/>
        <w:sz w:val="18"/>
        <w:szCs w:val="18"/>
      </w:rPr>
      <w:t xml:space="preserve"> / </w:t>
    </w:r>
    <w:r w:rsidRPr="001B1009">
      <w:rPr>
        <w:rStyle w:val="PageNumber"/>
        <w:b/>
        <w:noProof/>
        <w:sz w:val="18"/>
        <w:szCs w:val="18"/>
      </w:rPr>
      <w:fldChar w:fldCharType="begin"/>
    </w:r>
    <w:r w:rsidRPr="001B1009">
      <w:rPr>
        <w:rStyle w:val="PageNumber"/>
        <w:b/>
        <w:noProof/>
        <w:sz w:val="18"/>
        <w:szCs w:val="18"/>
      </w:rPr>
      <w:instrText xml:space="preserve"> NUMPAGES   \* MERGEFORMAT </w:instrText>
    </w:r>
    <w:r w:rsidRPr="001B1009">
      <w:rPr>
        <w:rStyle w:val="PageNumber"/>
        <w:b/>
        <w:noProof/>
        <w:sz w:val="18"/>
        <w:szCs w:val="18"/>
      </w:rPr>
      <w:fldChar w:fldCharType="separate"/>
    </w:r>
    <w:r w:rsidR="002A13BE">
      <w:rPr>
        <w:rStyle w:val="PageNumber"/>
        <w:b/>
        <w:noProof/>
        <w:sz w:val="18"/>
        <w:szCs w:val="18"/>
      </w:rPr>
      <w:t>3</w:t>
    </w:r>
    <w:r w:rsidRPr="001B1009">
      <w:rPr>
        <w:rStyle w:val="PageNumber"/>
        <w:b/>
        <w:noProof/>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7CA" w:rsidP="007A6915">
    <w:pPr>
      <w:pStyle w:val="Header"/>
      <w:tabs>
        <w:tab w:val="center" w:pos="2127"/>
        <w:tab w:val="clear" w:pos="4536"/>
      </w:tabs>
      <w:ind w:left="-1276" w:right="-1843"/>
      <w:jc w:val="center"/>
      <w:rPr>
        <w:szCs w:val="28"/>
      </w:rPr>
    </w:pPr>
    <w:r>
      <w:rPr>
        <w:noProof/>
        <w:szCs w:val="28"/>
      </w:rPr>
      <mc:AlternateContent>
        <mc:Choice Requires="wps">
          <w:drawing>
            <wp:anchor distT="0" distB="0" distL="114300" distR="114300" simplePos="0" relativeHeight="251660288" behindDoc="0" locked="0" layoutInCell="1" allowOverlap="1">
              <wp:simplePos x="0" y="0"/>
              <wp:positionH relativeFrom="column">
                <wp:posOffset>-803910</wp:posOffset>
              </wp:positionH>
              <wp:positionV relativeFrom="paragraph">
                <wp:posOffset>856284</wp:posOffset>
              </wp:positionV>
              <wp:extent cx="10668000" cy="0"/>
              <wp:effectExtent l="0" t="0" r="19050" b="19050"/>
              <wp:wrapNone/>
              <wp:docPr id="14" name="Düz Bağlayıcı 14"/>
              <wp:cNvGraphicFramePr/>
              <a:graphic xmlns:a="http://schemas.openxmlformats.org/drawingml/2006/main">
                <a:graphicData uri="http://schemas.microsoft.com/office/word/2010/wordprocessingShape">
                  <wps:wsp xmlns:wps="http://schemas.microsoft.com/office/word/2010/wordprocessingShape">
                    <wps:cNvCnPr/>
                    <wps:spPr>
                      <a:xfrm>
                        <a:off x="0" y="0"/>
                        <a:ext cx="10668000" cy="0"/>
                      </a:xfrm>
                      <a:prstGeom prst="line">
                        <a:avLst/>
                      </a:prstGeom>
                      <a:ln>
                        <a:solidFill>
                          <a:srgbClr val="AEAAA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Düz Bağlayıcı 14" o:spid="_x0000_s2049" style="mso-wrap-distance-bottom:0;mso-wrap-distance-left:9pt;mso-wrap-distance-right:9pt;mso-wrap-distance-top:0;mso-wrap-style:square;position:absolute;visibility:visible;z-index:251661312" from="-63.3pt,67.4pt" to="776.7pt,67.4pt" strokecolor="#aeaaaa"/>
          </w:pict>
        </mc:Fallback>
      </mc:AlternateContent>
    </w:r>
    <w:r>
      <w:rPr>
        <w:noProof/>
        <w:szCs w:val="28"/>
      </w:rPr>
      <mc:AlternateContent>
        <mc:Choice Requires="wps">
          <w:drawing>
            <wp:anchor distT="0" distB="0" distL="114300" distR="114300" simplePos="0" relativeHeight="251658240" behindDoc="0" locked="0" layoutInCell="1" allowOverlap="1">
              <wp:simplePos x="0" y="0"/>
              <wp:positionH relativeFrom="column">
                <wp:posOffset>-720090</wp:posOffset>
              </wp:positionH>
              <wp:positionV relativeFrom="paragraph">
                <wp:posOffset>1042670</wp:posOffset>
              </wp:positionV>
              <wp:extent cx="0" cy="0"/>
              <wp:effectExtent l="13335" t="13970" r="5715" b="5080"/>
              <wp:wrapNone/>
              <wp:docPr id="3" name="Düz Ok Bağlayıcısı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Düz Ok Bağlayıcısı 3" o:spid="_x0000_s2050" type="#_x0000_t32" style="width:0;height:0;margin-top:82.1pt;margin-left:-56.7pt;mso-height-percent:0;mso-height-relative:page;mso-width-percent:0;mso-width-relative:page;mso-wrap-distance-bottom:0;mso-wrap-distance-left:9pt;mso-wrap-distance-right:9pt;mso-wrap-distance-top:0;mso-wrap-style:square;position:absolute;visibility:visible;z-index:251659264"/>
          </w:pict>
        </mc:Fallback>
      </mc:AlternateContent>
    </w:r>
    <w:r>
      <w:rPr>
        <w:noProof/>
        <w:szCs w:val="28"/>
      </w:rPr>
      <w:drawing>
        <wp:inline distT="0" distB="0" distL="0" distR="0">
          <wp:extent cx="10669270" cy="882595"/>
          <wp:effectExtent l="0" t="0" r="0" b="0"/>
          <wp:docPr id="28" name="Resim 28" descr="s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son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071550" cy="915873"/>
                  </a:xfrm>
                  <a:prstGeom prst="rect">
                    <a:avLst/>
                  </a:prstGeom>
                  <a:noFill/>
                  <a:ln>
                    <a:noFill/>
                  </a:ln>
                </pic:spPr>
              </pic:pic>
            </a:graphicData>
          </a:graphic>
        </wp:inline>
      </w:drawing>
    </w:r>
  </w:p>
  <w:p w:rsidR="003767CA" w:rsidP="00E5321B">
    <w:pPr>
      <w:pStyle w:val="Header"/>
      <w:tabs>
        <w:tab w:val="clear" w:pos="4536"/>
      </w:tabs>
      <w:jc w:val="center"/>
      <w:rPr>
        <w:b/>
        <w:sz w:val="18"/>
        <w:szCs w:val="18"/>
      </w:rPr>
    </w:pPr>
    <w:r w:rsidRPr="00AB794B">
      <w:rPr>
        <w:b/>
        <w:sz w:val="24"/>
      </w:rPr>
      <w:t>MUAYENE GÖZETİM MERKEZİ BAŞKANLIĞI</w:t>
    </w:r>
  </w:p>
  <w:p w:rsidR="003767CA" w:rsidRPr="009D1973" w:rsidP="00E5321B">
    <w:pPr>
      <w:pStyle w:val="Header"/>
      <w:tabs>
        <w:tab w:val="clear" w:pos="4536"/>
      </w:tabs>
      <w:jc w:val="center"/>
      <w:rPr>
        <w:b/>
        <w:sz w:val="14"/>
        <w:szCs w:val="14"/>
      </w:rPr>
    </w:pPr>
  </w:p>
  <w:p w:rsidR="003767CA" w:rsidRPr="009D1973" w:rsidP="00E5321B">
    <w:pPr>
      <w:pStyle w:val="Header"/>
      <w:tabs>
        <w:tab w:val="clear" w:pos="4536"/>
      </w:tabs>
      <w:jc w:val="center"/>
      <w:rPr>
        <w:b/>
        <w:sz w:val="26"/>
        <w:szCs w:val="26"/>
      </w:rPr>
    </w:pPr>
    <w:r w:rsidRPr="009D1973">
      <w:rPr>
        <w:b/>
        <w:sz w:val="26"/>
        <w:szCs w:val="26"/>
      </w:rPr>
      <w:t>RADAR MUAYENE BAŞVURU FORMU</w:t>
    </w:r>
  </w:p>
  <w:p w:rsidR="003767CA" w:rsidRPr="00E5321B" w:rsidP="00E5321B">
    <w:pPr>
      <w:pStyle w:val="Header"/>
      <w:tabs>
        <w:tab w:val="clear" w:pos="4536"/>
      </w:tabs>
      <w:jc w:val="cent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D405B1F"/>
    <w:multiLevelType w:val="hybridMultilevel"/>
    <w:tmpl w:val="FAA658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1926F0"/>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5D146E5"/>
    <w:multiLevelType w:val="hybridMultilevel"/>
    <w:tmpl w:val="1F3EE3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91D"/>
    <w:rsid w:val="000127E0"/>
    <w:rsid w:val="00040096"/>
    <w:rsid w:val="00082458"/>
    <w:rsid w:val="00094A10"/>
    <w:rsid w:val="000B6779"/>
    <w:rsid w:val="000D3A9F"/>
    <w:rsid w:val="00174BE9"/>
    <w:rsid w:val="001A02AC"/>
    <w:rsid w:val="001B0D5C"/>
    <w:rsid w:val="001B1009"/>
    <w:rsid w:val="001E7438"/>
    <w:rsid w:val="00202CA5"/>
    <w:rsid w:val="00210E0A"/>
    <w:rsid w:val="0023691D"/>
    <w:rsid w:val="0025385F"/>
    <w:rsid w:val="00273C87"/>
    <w:rsid w:val="002A13BE"/>
    <w:rsid w:val="003137F9"/>
    <w:rsid w:val="00315ED3"/>
    <w:rsid w:val="0035057F"/>
    <w:rsid w:val="00356763"/>
    <w:rsid w:val="00371690"/>
    <w:rsid w:val="003767CA"/>
    <w:rsid w:val="00380A25"/>
    <w:rsid w:val="00421D91"/>
    <w:rsid w:val="004231F9"/>
    <w:rsid w:val="004235D8"/>
    <w:rsid w:val="00437F25"/>
    <w:rsid w:val="00482E1E"/>
    <w:rsid w:val="004945B3"/>
    <w:rsid w:val="00496FD2"/>
    <w:rsid w:val="004F27AD"/>
    <w:rsid w:val="00517D83"/>
    <w:rsid w:val="00552E0F"/>
    <w:rsid w:val="00582A12"/>
    <w:rsid w:val="005D60D5"/>
    <w:rsid w:val="005F4F16"/>
    <w:rsid w:val="0067317B"/>
    <w:rsid w:val="00683995"/>
    <w:rsid w:val="006D7E3D"/>
    <w:rsid w:val="00707B8B"/>
    <w:rsid w:val="0073000D"/>
    <w:rsid w:val="00762330"/>
    <w:rsid w:val="00787C48"/>
    <w:rsid w:val="007A4355"/>
    <w:rsid w:val="007A6915"/>
    <w:rsid w:val="007B5ED4"/>
    <w:rsid w:val="008208F1"/>
    <w:rsid w:val="00891749"/>
    <w:rsid w:val="008C3298"/>
    <w:rsid w:val="008D532A"/>
    <w:rsid w:val="00927832"/>
    <w:rsid w:val="00957EAC"/>
    <w:rsid w:val="00967122"/>
    <w:rsid w:val="0097330F"/>
    <w:rsid w:val="0097463B"/>
    <w:rsid w:val="00981F0B"/>
    <w:rsid w:val="009C330B"/>
    <w:rsid w:val="009D1973"/>
    <w:rsid w:val="009D56C0"/>
    <w:rsid w:val="009E6029"/>
    <w:rsid w:val="00A34A3F"/>
    <w:rsid w:val="00A76215"/>
    <w:rsid w:val="00A95B7F"/>
    <w:rsid w:val="00AB794B"/>
    <w:rsid w:val="00AC1039"/>
    <w:rsid w:val="00AE4998"/>
    <w:rsid w:val="00AF3F6C"/>
    <w:rsid w:val="00B21C33"/>
    <w:rsid w:val="00B30304"/>
    <w:rsid w:val="00B60091"/>
    <w:rsid w:val="00B70751"/>
    <w:rsid w:val="00B91661"/>
    <w:rsid w:val="00BB1D4E"/>
    <w:rsid w:val="00C0375C"/>
    <w:rsid w:val="00C07690"/>
    <w:rsid w:val="00C2474F"/>
    <w:rsid w:val="00CB1D38"/>
    <w:rsid w:val="00D04011"/>
    <w:rsid w:val="00D40CC5"/>
    <w:rsid w:val="00DC3B62"/>
    <w:rsid w:val="00DC5750"/>
    <w:rsid w:val="00DD0860"/>
    <w:rsid w:val="00E14691"/>
    <w:rsid w:val="00E5321B"/>
    <w:rsid w:val="00E54230"/>
    <w:rsid w:val="00E542FA"/>
    <w:rsid w:val="00F018C0"/>
    <w:rsid w:val="00F11200"/>
    <w:rsid w:val="00F25716"/>
    <w:rsid w:val="00F50452"/>
    <w:rsid w:val="00F512B6"/>
    <w:rsid w:val="00F61771"/>
    <w:rsid w:val="00F86BBA"/>
    <w:rsid w:val="00FA316A"/>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15:docId w15:val="{CB243A05-30F0-40B1-9D63-FBEF33B43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91D"/>
    <w:pPr>
      <w:spacing w:after="0" w:line="240" w:lineRule="auto"/>
    </w:pPr>
    <w:rPr>
      <w:rFonts w:ascii="Times New Roman" w:eastAsia="Times New Roman" w:hAnsi="Times New Roman" w:cs="Times New Roman"/>
      <w:sz w:val="20"/>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3691D"/>
  </w:style>
  <w:style w:type="paragraph" w:styleId="Header">
    <w:name w:val="header"/>
    <w:basedOn w:val="Normal"/>
    <w:link w:val="stBilgiChar"/>
    <w:rsid w:val="0023691D"/>
    <w:pPr>
      <w:tabs>
        <w:tab w:val="center" w:pos="4536"/>
        <w:tab w:val="right" w:pos="9072"/>
      </w:tabs>
    </w:pPr>
  </w:style>
  <w:style w:type="character" w:customStyle="1" w:styleId="stBilgiChar">
    <w:name w:val="Üst Bilgi Char"/>
    <w:basedOn w:val="DefaultParagraphFont"/>
    <w:link w:val="Header"/>
    <w:rsid w:val="0023691D"/>
    <w:rPr>
      <w:rFonts w:ascii="Times New Roman" w:eastAsia="Times New Roman" w:hAnsi="Times New Roman" w:cs="Times New Roman"/>
      <w:sz w:val="20"/>
      <w:szCs w:val="20"/>
      <w:lang w:eastAsia="tr-TR"/>
    </w:rPr>
  </w:style>
  <w:style w:type="paragraph" w:styleId="Footer">
    <w:name w:val="footer"/>
    <w:basedOn w:val="Normal"/>
    <w:link w:val="AltBilgiChar"/>
    <w:uiPriority w:val="99"/>
    <w:rsid w:val="0023691D"/>
    <w:pPr>
      <w:tabs>
        <w:tab w:val="center" w:pos="4153"/>
        <w:tab w:val="right" w:pos="8306"/>
      </w:tabs>
    </w:pPr>
  </w:style>
  <w:style w:type="character" w:customStyle="1" w:styleId="AltBilgiChar">
    <w:name w:val="Alt Bilgi Char"/>
    <w:basedOn w:val="DefaultParagraphFont"/>
    <w:link w:val="Footer"/>
    <w:uiPriority w:val="99"/>
    <w:rsid w:val="0023691D"/>
    <w:rPr>
      <w:rFonts w:ascii="Times New Roman" w:eastAsia="Times New Roman" w:hAnsi="Times New Roman" w:cs="Times New Roman"/>
      <w:sz w:val="20"/>
      <w:szCs w:val="20"/>
      <w:lang w:eastAsia="tr-TR"/>
    </w:rPr>
  </w:style>
  <w:style w:type="paragraph" w:styleId="BalloonText">
    <w:name w:val="Balloon Text"/>
    <w:basedOn w:val="Normal"/>
    <w:link w:val="BalonMetniChar"/>
    <w:uiPriority w:val="99"/>
    <w:semiHidden/>
    <w:unhideWhenUsed/>
    <w:rsid w:val="0023691D"/>
    <w:rPr>
      <w:rFonts w:ascii="Tahoma" w:hAnsi="Tahoma" w:cs="Tahoma"/>
      <w:sz w:val="16"/>
      <w:szCs w:val="16"/>
    </w:rPr>
  </w:style>
  <w:style w:type="character" w:customStyle="1" w:styleId="BalonMetniChar">
    <w:name w:val="Balon Metni Char"/>
    <w:basedOn w:val="DefaultParagraphFont"/>
    <w:link w:val="BalloonText"/>
    <w:uiPriority w:val="99"/>
    <w:semiHidden/>
    <w:rsid w:val="0023691D"/>
    <w:rPr>
      <w:rFonts w:ascii="Tahoma" w:eastAsia="Times New Roman" w:hAnsi="Tahoma" w:cs="Tahoma"/>
      <w:sz w:val="16"/>
      <w:szCs w:val="16"/>
      <w:lang w:eastAsia="tr-TR"/>
    </w:rPr>
  </w:style>
  <w:style w:type="paragraph" w:styleId="BodyText">
    <w:name w:val="Body Text"/>
    <w:basedOn w:val="Normal"/>
    <w:link w:val="GvdeMetniChar"/>
    <w:rsid w:val="007A4355"/>
    <w:pPr>
      <w:jc w:val="both"/>
    </w:pPr>
  </w:style>
  <w:style w:type="character" w:customStyle="1" w:styleId="GvdeMetniChar">
    <w:name w:val="Gövde Metni Char"/>
    <w:basedOn w:val="DefaultParagraphFont"/>
    <w:link w:val="BodyText"/>
    <w:rsid w:val="007A4355"/>
    <w:rPr>
      <w:rFonts w:ascii="Times New Roman" w:eastAsia="Times New Roman" w:hAnsi="Times New Roman" w:cs="Times New Roman"/>
      <w:sz w:val="20"/>
      <w:szCs w:val="20"/>
      <w:lang w:eastAsia="tr-TR"/>
    </w:rPr>
  </w:style>
  <w:style w:type="paragraph" w:customStyle="1" w:styleId="msobodytextindent2">
    <w:name w:val="msobodytextindent2"/>
    <w:basedOn w:val="Normal"/>
    <w:rsid w:val="007A4355"/>
    <w:pPr>
      <w:spacing w:after="120" w:line="480" w:lineRule="auto"/>
      <w:ind w:left="283"/>
    </w:pPr>
    <w:rPr>
      <w:lang w:val="en-AU"/>
    </w:rPr>
  </w:style>
  <w:style w:type="paragraph" w:styleId="ListParagraph">
    <w:name w:val="List Paragraph"/>
    <w:basedOn w:val="Normal"/>
    <w:uiPriority w:val="34"/>
    <w:qFormat/>
    <w:rsid w:val="008208F1"/>
    <w:pPr>
      <w:ind w:left="720"/>
      <w:contextualSpacing/>
    </w:pPr>
  </w:style>
  <w:style w:type="table" w:styleId="TableGrid">
    <w:name w:val="Table Grid"/>
    <w:basedOn w:val="TableNormal"/>
    <w:uiPriority w:val="59"/>
    <w:rsid w:val="00202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9D6A4-3487-43D5-867A-20AC80B0B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3</Pages>
  <Words>976</Words>
  <Characters>5568</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Cengiz GÖREN</dc:creator>
  <cp:lastModifiedBy>İlknur AYDIN</cp:lastModifiedBy>
  <cp:revision>26</cp:revision>
  <dcterms:created xsi:type="dcterms:W3CDTF">2013-11-21T14:19:00Z</dcterms:created>
  <dcterms:modified xsi:type="dcterms:W3CDTF">2024-06-13T07:38:00Z</dcterms:modified>
</cp:coreProperties>
</file>