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8B351E" w:rsidRPr="00BB495F" w:rsidP="00AA52DC">
      <w:pPr>
        <w:numPr>
          <w:ilvl w:val="0"/>
          <w:numId w:val="8"/>
        </w:numPr>
        <w:spacing w:after="0" w:line="240" w:lineRule="auto"/>
        <w:ind w:left="426" w:hanging="426"/>
        <w:jc w:val="both"/>
        <w:rPr>
          <w:rFonts w:ascii="Times New Roman" w:eastAsia="Times New Roman" w:hAnsi="Times New Roman"/>
          <w:lang w:eastAsia="tr-TR"/>
        </w:rPr>
      </w:pPr>
      <w:r w:rsidRPr="00BB495F">
        <w:rPr>
          <w:rFonts w:ascii="Times New Roman" w:eastAsia="Times New Roman" w:hAnsi="Times New Roman"/>
          <w:b/>
          <w:lang w:eastAsia="tr-TR"/>
        </w:rPr>
        <w:t>AMAÇ VE KAPSAM</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Türk Standardları Enstitüsü Personel Belgelendirme Müdürlüğü tarafından tahribatsız muayene personelinin vasıflandırılması amacıyla başvuruların değerlendirilmesine ilişkin kuralları belirlemektedir.</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8"/>
        </w:numPr>
        <w:spacing w:after="0" w:line="240" w:lineRule="auto"/>
        <w:ind w:left="426" w:hanging="426"/>
        <w:jc w:val="both"/>
        <w:rPr>
          <w:rFonts w:ascii="Times New Roman" w:eastAsia="Times New Roman" w:hAnsi="Times New Roman"/>
          <w:b/>
          <w:lang w:eastAsia="tr-TR"/>
        </w:rPr>
      </w:pPr>
      <w:r w:rsidRPr="00BB495F">
        <w:rPr>
          <w:rFonts w:ascii="Times New Roman" w:eastAsia="Times New Roman" w:hAnsi="Times New Roman"/>
          <w:b/>
          <w:lang w:eastAsia="tr-TR"/>
        </w:rPr>
        <w:t>SORUMLULAR</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Personel Belgelendirme Müdürü</w:t>
      </w:r>
    </w:p>
    <w:p w:rsidR="008B351E" w:rsidRPr="00BB495F" w:rsidP="008B351E">
      <w:pPr>
        <w:tabs>
          <w:tab w:val="center" w:pos="4536"/>
          <w:tab w:val="right" w:pos="9072"/>
        </w:tabs>
        <w:spacing w:after="0" w:line="240" w:lineRule="auto"/>
        <w:rPr>
          <w:rFonts w:ascii="Times New Roman" w:eastAsia="Times New Roman" w:hAnsi="Times New Roman"/>
          <w:lang w:eastAsia="tr-TR"/>
        </w:rPr>
      </w:pPr>
      <w:r w:rsidRPr="00BB495F">
        <w:rPr>
          <w:rFonts w:ascii="Times New Roman" w:eastAsia="Times New Roman" w:hAnsi="Times New Roman"/>
          <w:lang w:eastAsia="tr-TR"/>
        </w:rPr>
        <w:t>Yönetim Temsilcisi</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Teknik Sorumlu</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İdari Sorumlu</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8"/>
        </w:numPr>
        <w:spacing w:after="0" w:line="240" w:lineRule="auto"/>
        <w:ind w:left="426" w:hanging="426"/>
        <w:jc w:val="both"/>
        <w:rPr>
          <w:rFonts w:ascii="Times New Roman" w:eastAsia="Times New Roman" w:hAnsi="Times New Roman"/>
          <w:b/>
          <w:lang w:eastAsia="tr-TR"/>
        </w:rPr>
      </w:pPr>
      <w:r w:rsidRPr="00BB495F">
        <w:rPr>
          <w:rFonts w:ascii="Times New Roman" w:eastAsia="Times New Roman" w:hAnsi="Times New Roman"/>
          <w:b/>
          <w:lang w:eastAsia="tr-TR"/>
        </w:rPr>
        <w:t xml:space="preserve">KISALTMALAR VE TANIMLAR </w:t>
      </w:r>
    </w:p>
    <w:p w:rsidR="008B351E" w:rsidRPr="00BB495F" w:rsidP="00AA52DC">
      <w:pPr>
        <w:numPr>
          <w:ilvl w:val="1"/>
          <w:numId w:val="8"/>
        </w:numPr>
        <w:spacing w:after="0" w:line="240" w:lineRule="auto"/>
        <w:ind w:left="567" w:hanging="567"/>
        <w:jc w:val="both"/>
        <w:rPr>
          <w:rFonts w:ascii="Times New Roman" w:eastAsia="Times New Roman" w:hAnsi="Times New Roman"/>
          <w:b/>
          <w:lang w:eastAsia="tr-TR"/>
        </w:rPr>
      </w:pPr>
      <w:r w:rsidRPr="00BB495F">
        <w:rPr>
          <w:rFonts w:ascii="Times New Roman" w:eastAsia="Times New Roman" w:hAnsi="Times New Roman"/>
          <w:b/>
          <w:lang w:eastAsia="tr-TR"/>
        </w:rPr>
        <w:t>KISALTMALAR</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TSE-PBM</w:t>
        <w:tab/>
        <w:t>:</w:t>
        <w:tab/>
        <w:t>Türk Standardları Enstitüsü Personel Belgelendirme Müdürlüğü</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TM</w:t>
        <w:tab/>
        <w:t>:</w:t>
        <w:tab/>
        <w:t>Tahribatsız Muayene</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RTPO</w:t>
        <w:tab/>
        <w:t xml:space="preserve">: Onaylanmış Üçüncü Taraf Belgelendirme Kuruluşu </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ET</w:t>
        <w:tab/>
        <w:t>: Girdap Akımları Muayenesi</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MT</w:t>
        <w:tab/>
        <w:t>: Manyetik Parçacık Muayenesi</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PT </w:t>
        <w:tab/>
        <w:t>: Penetrant Muayenesi</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RT</w:t>
        <w:tab/>
        <w:t>: Radyografik Muayene</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RT-FD</w:t>
        <w:tab/>
        <w:t>: Radyografik Muayene Film Değerlendirme</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UT</w:t>
        <w:tab/>
        <w:t>: Ultrasonik Muayene</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VT</w:t>
        <w:tab/>
        <w:t>: Gözle Muayene</w:t>
      </w:r>
    </w:p>
    <w:p w:rsidR="008B351E" w:rsidRPr="00BB495F" w:rsidP="008B351E">
      <w:pPr>
        <w:tabs>
          <w:tab w:val="left" w:pos="1134"/>
          <w:tab w:val="left" w:pos="1276"/>
        </w:tabs>
        <w:spacing w:after="0" w:line="240" w:lineRule="auto"/>
        <w:jc w:val="both"/>
        <w:rPr>
          <w:rFonts w:ascii="Times New Roman" w:eastAsia="Times New Roman" w:hAnsi="Times New Roman"/>
          <w:lang w:eastAsia="tr-TR"/>
        </w:rPr>
      </w:pPr>
    </w:p>
    <w:p w:rsidR="008B351E" w:rsidRPr="00BB495F" w:rsidP="00AA52DC">
      <w:pPr>
        <w:numPr>
          <w:ilvl w:val="1"/>
          <w:numId w:val="8"/>
        </w:numPr>
        <w:tabs>
          <w:tab w:val="left" w:pos="567"/>
          <w:tab w:val="left" w:pos="1276"/>
        </w:tabs>
        <w:spacing w:after="0" w:line="240" w:lineRule="auto"/>
        <w:ind w:left="426"/>
        <w:jc w:val="both"/>
        <w:rPr>
          <w:rFonts w:ascii="Times New Roman" w:eastAsia="Times New Roman" w:hAnsi="Times New Roman"/>
          <w:b/>
          <w:lang w:eastAsia="tr-TR"/>
        </w:rPr>
      </w:pPr>
      <w:r w:rsidRPr="00BB495F">
        <w:rPr>
          <w:rFonts w:ascii="Times New Roman" w:eastAsia="Times New Roman" w:hAnsi="Times New Roman"/>
          <w:b/>
          <w:lang w:eastAsia="tr-TR"/>
        </w:rPr>
        <w:t>TANIMLAR</w:t>
      </w:r>
    </w:p>
    <w:p w:rsidR="008B351E" w:rsidRPr="00BB495F" w:rsidP="008B351E">
      <w:pPr>
        <w:tabs>
          <w:tab w:val="left" w:pos="3119"/>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Onaylanmış Üçüncü Taraf Belgelendirme Kuruluşu:</w:t>
      </w:r>
      <w:r w:rsidRPr="00BB495F">
        <w:rPr>
          <w:rFonts w:ascii="Times New Roman" w:eastAsia="Times New Roman" w:hAnsi="Times New Roman"/>
          <w:lang w:eastAsia="tr-TR"/>
        </w:rPr>
        <w:t xml:space="preserve"> (</w:t>
      </w:r>
      <w:r w:rsidRPr="00BB495F">
        <w:rPr>
          <w:rFonts w:ascii="Times New Roman" w:eastAsia="Times New Roman" w:hAnsi="Times New Roman"/>
          <w:b/>
          <w:lang w:eastAsia="tr-TR"/>
        </w:rPr>
        <w:t>2014/68/AB)</w:t>
      </w:r>
      <w:r w:rsidRPr="00BB495F">
        <w:rPr>
          <w:rFonts w:ascii="Times New Roman" w:eastAsia="Times New Roman" w:hAnsi="Times New Roman"/>
          <w:lang w:eastAsia="tr-TR"/>
        </w:rPr>
        <w:t xml:space="preserve"> Basınçlı Ekipmanlar Yönetmeliği Ek I Madde 3.1.3’de belirtilen kategori III ve kategori IV Basınçlı Ekipmanların Tahribatsız Muayene Personelini Onaylama Yetkisine Sahip RTPO Kuruluş</w:t>
      </w:r>
    </w:p>
    <w:p w:rsidR="008B351E" w:rsidRPr="00BB495F" w:rsidP="008B351E">
      <w:pPr>
        <w:tabs>
          <w:tab w:val="left" w:pos="3119"/>
        </w:tabs>
        <w:spacing w:after="0" w:line="240" w:lineRule="auto"/>
        <w:jc w:val="both"/>
        <w:rPr>
          <w:rFonts w:ascii="Times New Roman" w:eastAsia="Times New Roman" w:hAnsi="Times New Roman"/>
          <w:lang w:eastAsia="tr-TR"/>
        </w:rPr>
      </w:pPr>
    </w:p>
    <w:p w:rsidR="008B351E" w:rsidRPr="00BB495F" w:rsidP="008B351E">
      <w:pPr>
        <w:tabs>
          <w:tab w:val="left" w:pos="3119"/>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 xml:space="preserve">Yükseköğretim: </w:t>
      </w:r>
      <w:r w:rsidRPr="00BB495F">
        <w:rPr>
          <w:rFonts w:ascii="Times New Roman" w:eastAsia="Times New Roman" w:hAnsi="Times New Roman"/>
          <w:lang w:eastAsia="tr-TR"/>
        </w:rPr>
        <w:t>Mühendislik ve fen bilimleri alanında önlisans, lisans ve lisansüstü düzeylerde öğrenim.</w:t>
      </w:r>
    </w:p>
    <w:p w:rsidR="008B351E" w:rsidRPr="00BB495F" w:rsidP="008B351E">
      <w:pPr>
        <w:tabs>
          <w:tab w:val="left" w:pos="3119"/>
        </w:tabs>
        <w:spacing w:after="0" w:line="240" w:lineRule="auto"/>
        <w:jc w:val="both"/>
        <w:rPr>
          <w:rFonts w:ascii="Times New Roman" w:eastAsia="Times New Roman" w:hAnsi="Times New Roman"/>
          <w:b/>
          <w:highlight w:val="yellow"/>
          <w:lang w:eastAsia="tr-TR"/>
        </w:rPr>
      </w:pPr>
    </w:p>
    <w:p w:rsidR="008B351E" w:rsidRPr="00BB495F" w:rsidP="008B351E">
      <w:pPr>
        <w:tabs>
          <w:tab w:val="left" w:pos="3119"/>
        </w:tabs>
        <w:spacing w:after="0" w:line="240" w:lineRule="auto"/>
        <w:jc w:val="both"/>
        <w:rPr>
          <w:rFonts w:ascii="Times New Roman" w:eastAsia="Times New Roman" w:hAnsi="Times New Roman"/>
          <w:b/>
          <w:lang w:eastAsia="tr-TR"/>
        </w:rPr>
      </w:pPr>
      <w:r w:rsidRPr="00BB495F">
        <w:rPr>
          <w:rFonts w:ascii="Times New Roman" w:eastAsia="Times New Roman" w:hAnsi="Times New Roman"/>
          <w:b/>
          <w:lang w:eastAsia="tr-TR"/>
        </w:rPr>
        <w:t>Yetkili Kişi/Hakem:</w:t>
      </w:r>
      <w:r w:rsidRPr="00BB495F">
        <w:rPr>
          <w:rFonts w:ascii="Times New Roman" w:eastAsia="Times New Roman" w:hAnsi="Times New Roman"/>
          <w:lang w:eastAsia="tr-TR"/>
        </w:rPr>
        <w:t xml:space="preserve"> Herhangi bir NDT metodunda seviye 2 ya da 3 belgeli kişi veya bu şartı sağlamaması durumunda mühendislik ve fen bilimleri alanında lisans veya lisansüstü mezunları yetkili kişi/hakem olabilir. </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8"/>
        </w:numPr>
        <w:spacing w:after="0" w:line="240" w:lineRule="auto"/>
        <w:ind w:left="426" w:hanging="426"/>
        <w:jc w:val="both"/>
        <w:rPr>
          <w:rFonts w:ascii="Times New Roman" w:eastAsia="Times New Roman" w:hAnsi="Times New Roman"/>
          <w:b/>
          <w:lang w:eastAsia="tr-TR"/>
        </w:rPr>
      </w:pPr>
      <w:r w:rsidRPr="00BB495F">
        <w:rPr>
          <w:rFonts w:ascii="Times New Roman" w:eastAsia="Times New Roman" w:hAnsi="Times New Roman"/>
          <w:b/>
          <w:lang w:eastAsia="tr-TR"/>
        </w:rPr>
        <w:t>UYGULAMA</w:t>
      </w:r>
    </w:p>
    <w:p w:rsidR="008B351E" w:rsidRPr="00BB495F" w:rsidP="00AA52DC">
      <w:pPr>
        <w:numPr>
          <w:ilvl w:val="0"/>
          <w:numId w:val="9"/>
        </w:numPr>
        <w:spacing w:after="0" w:line="240" w:lineRule="auto"/>
        <w:ind w:left="567" w:hanging="567"/>
        <w:jc w:val="both"/>
        <w:rPr>
          <w:rFonts w:ascii="Times New Roman" w:eastAsia="Times New Roman" w:hAnsi="Times New Roman"/>
          <w:b/>
          <w:lang w:eastAsia="tr-TR"/>
        </w:rPr>
      </w:pPr>
      <w:r w:rsidRPr="00BB495F">
        <w:rPr>
          <w:rFonts w:ascii="Times New Roman" w:eastAsia="Times New Roman" w:hAnsi="Times New Roman"/>
          <w:b/>
          <w:lang w:eastAsia="tr-TR"/>
        </w:rPr>
        <w:t>BELGELENDİRME BAŞVURULARIN DEĞERLENDİRİLMESİ</w:t>
      </w:r>
    </w:p>
    <w:p w:rsidR="008B351E" w:rsidRPr="00BB495F" w:rsidP="00AA52DC">
      <w:pPr>
        <w:numPr>
          <w:ilvl w:val="0"/>
          <w:numId w:val="10"/>
        </w:numPr>
        <w:spacing w:after="0" w:line="240" w:lineRule="auto"/>
        <w:ind w:left="709" w:hanging="709"/>
        <w:jc w:val="both"/>
        <w:rPr>
          <w:rFonts w:ascii="Times New Roman" w:eastAsia="Times New Roman" w:hAnsi="Times New Roman"/>
          <w:b/>
          <w:lang w:eastAsia="tr-TR"/>
        </w:rPr>
      </w:pPr>
      <w:r w:rsidRPr="00BB495F">
        <w:rPr>
          <w:rFonts w:ascii="Times New Roman" w:eastAsia="Times New Roman" w:hAnsi="Times New Roman"/>
          <w:b/>
          <w:lang w:eastAsia="tr-TR"/>
        </w:rPr>
        <w:t>Başvuru Adresi</w:t>
      </w:r>
    </w:p>
    <w:p w:rsidR="008B351E" w:rsidRPr="00BB495F" w:rsidP="008B351E">
      <w:pPr>
        <w:spacing w:after="0" w:line="240" w:lineRule="auto"/>
        <w:rPr>
          <w:rFonts w:ascii="Times New Roman" w:eastAsia="Times New Roman" w:hAnsi="Times New Roman"/>
          <w:lang w:eastAsia="tr-TR"/>
        </w:rPr>
      </w:pPr>
      <w:r w:rsidRPr="00BB495F">
        <w:rPr>
          <w:rFonts w:ascii="Times New Roman" w:eastAsia="Times New Roman" w:hAnsi="Times New Roman"/>
          <w:lang w:eastAsia="tr-TR"/>
        </w:rPr>
        <w:t>Personel Belgelendirme Müdürlüğü</w:t>
      </w:r>
    </w:p>
    <w:p w:rsidR="008B351E" w:rsidRPr="00BB495F" w:rsidP="008B351E">
      <w:pPr>
        <w:spacing w:after="0" w:line="240" w:lineRule="auto"/>
        <w:rPr>
          <w:rFonts w:ascii="Times New Roman" w:eastAsia="Times New Roman" w:hAnsi="Times New Roman"/>
          <w:lang w:eastAsia="tr-TR"/>
        </w:rPr>
      </w:pPr>
      <w:r w:rsidRPr="00BB495F">
        <w:rPr>
          <w:rFonts w:ascii="Times New Roman" w:eastAsia="Times New Roman" w:hAnsi="Times New Roman"/>
          <w:lang w:eastAsia="tr-TR"/>
        </w:rPr>
        <w:t>TSE Necatibey Cad. No:112</w:t>
      </w:r>
    </w:p>
    <w:p w:rsidR="008B351E" w:rsidRPr="00BB495F" w:rsidP="008B351E">
      <w:pPr>
        <w:spacing w:after="0" w:line="240" w:lineRule="auto"/>
        <w:rPr>
          <w:rFonts w:ascii="Times New Roman" w:eastAsia="Times New Roman" w:hAnsi="Times New Roman"/>
          <w:lang w:eastAsia="tr-TR"/>
        </w:rPr>
      </w:pPr>
      <w:r w:rsidRPr="00BB495F">
        <w:rPr>
          <w:rFonts w:ascii="Times New Roman" w:eastAsia="Times New Roman" w:hAnsi="Times New Roman"/>
          <w:lang w:eastAsia="tr-TR"/>
        </w:rPr>
        <w:t>Bakanlıklar 06100/ ANKARA</w:t>
      </w:r>
    </w:p>
    <w:p w:rsidR="008B351E" w:rsidRPr="00BB495F" w:rsidP="008B351E">
      <w:pPr>
        <w:spacing w:after="0" w:line="240" w:lineRule="auto"/>
        <w:rPr>
          <w:rFonts w:ascii="Times New Roman" w:eastAsia="Times New Roman" w:hAnsi="Times New Roman"/>
          <w:lang w:eastAsia="tr-TR"/>
        </w:rPr>
      </w:pPr>
    </w:p>
    <w:p w:rsidR="008B351E" w:rsidRPr="00BB495F" w:rsidP="00AA52DC">
      <w:pPr>
        <w:numPr>
          <w:ilvl w:val="0"/>
          <w:numId w:val="10"/>
        </w:numPr>
        <w:spacing w:after="0" w:line="240" w:lineRule="auto"/>
        <w:ind w:left="709" w:hanging="709"/>
        <w:jc w:val="both"/>
        <w:rPr>
          <w:rFonts w:ascii="Times New Roman" w:eastAsia="Times New Roman" w:hAnsi="Times New Roman"/>
          <w:b/>
          <w:lang w:eastAsia="tr-TR"/>
        </w:rPr>
      </w:pPr>
      <w:r w:rsidRPr="00BB495F">
        <w:rPr>
          <w:rFonts w:ascii="Times New Roman" w:eastAsia="Times New Roman" w:hAnsi="Times New Roman"/>
          <w:b/>
          <w:lang w:eastAsia="tr-TR"/>
        </w:rPr>
        <w:t>Belgelendirme Başvurusu</w:t>
      </w:r>
    </w:p>
    <w:p w:rsidR="008B351E" w:rsidRPr="00552B6A" w:rsidP="008B351E">
      <w:pPr>
        <w:spacing w:after="0" w:line="240" w:lineRule="auto"/>
        <w:jc w:val="both"/>
        <w:rPr>
          <w:rFonts w:ascii="Times New Roman" w:eastAsia="Times New Roman" w:hAnsi="Times New Roman"/>
          <w:i/>
          <w:lang w:eastAsia="tr-TR"/>
        </w:rPr>
      </w:pPr>
      <w:r w:rsidRPr="00BB495F">
        <w:rPr>
          <w:rFonts w:ascii="Times New Roman" w:eastAsia="Times New Roman" w:hAnsi="Times New Roman"/>
          <w:lang w:eastAsia="tr-TR"/>
        </w:rPr>
        <w:t xml:space="preserve">Belgelendirme başvuruları TSE-PBM’ye aşağıda belirtilen belgelerin iletilmesi yoluyla yapılır. </w:t>
      </w:r>
      <w:r w:rsidRPr="00552B6A" w:rsidR="00552B6A">
        <w:rPr>
          <w:rFonts w:ascii="Times New Roman" w:eastAsia="Times New Roman" w:hAnsi="Times New Roman"/>
          <w:i/>
          <w:lang w:eastAsia="tr-TR"/>
        </w:rPr>
        <w:t>Belgelerin iletilmesinin e-posta yoluyla yapılması durumunda,  adayın veya tecrübeyi onaylayan kişinin çalıştığı şirketin e-posta uzantısına (domain) sahip bir e-posta adresinden ulaşması gerekmektedir.</w:t>
      </w:r>
    </w:p>
    <w:p w:rsidR="008B351E" w:rsidRPr="00BB495F" w:rsidP="008B351E">
      <w:pPr>
        <w:spacing w:after="0" w:line="240" w:lineRule="auto"/>
        <w:jc w:val="both"/>
        <w:rPr>
          <w:rFonts w:ascii="Times New Roman" w:eastAsia="Times New Roman" w:hAnsi="Times New Roman"/>
          <w:b/>
          <w:lang w:eastAsia="tr-TR"/>
        </w:rPr>
      </w:pPr>
    </w:p>
    <w:p w:rsidR="008B351E" w:rsidRPr="00BB495F" w:rsidP="00AA52DC">
      <w:pPr>
        <w:numPr>
          <w:ilvl w:val="0"/>
          <w:numId w:val="10"/>
        </w:numPr>
        <w:spacing w:after="0" w:line="240" w:lineRule="auto"/>
        <w:ind w:left="709" w:hanging="709"/>
        <w:jc w:val="both"/>
        <w:rPr>
          <w:rFonts w:ascii="Times New Roman" w:eastAsia="Times New Roman" w:hAnsi="Times New Roman"/>
          <w:b/>
          <w:lang w:eastAsia="tr-TR"/>
        </w:rPr>
      </w:pPr>
      <w:r w:rsidRPr="00BB495F">
        <w:rPr>
          <w:rFonts w:ascii="Times New Roman" w:eastAsia="Times New Roman" w:hAnsi="Times New Roman"/>
          <w:b/>
          <w:lang w:eastAsia="tr-TR"/>
        </w:rPr>
        <w:t>Belgelendirme Başvurusu İçin Gerekli Belgeler</w:t>
      </w:r>
    </w:p>
    <w:p w:rsidR="00552B6A" w:rsidP="008B351E">
      <w:pPr>
        <w:spacing w:after="0" w:line="240" w:lineRule="auto"/>
        <w:jc w:val="both"/>
      </w:pPr>
      <w:r w:rsidR="00BB495F">
        <w:rPr>
          <w:rFonts w:ascii="Times New Roman" w:eastAsia="Times New Roman" w:hAnsi="Times New Roman"/>
          <w:lang w:eastAsia="tr-TR"/>
        </w:rPr>
        <w:t xml:space="preserve">Belgelendirme başvurularının değerlendirilmesi TSE-PBM tarafından yapılır. Başvuru yapacak kişiden aşağıdaki belgeler başvuru sırasında istenir. </w:t>
      </w:r>
      <w:r w:rsidR="00BB495F">
        <w:t xml:space="preserve"> </w:t>
      </w:r>
      <w:bookmarkStart w:id="0" w:name="_Hlk205371237"/>
    </w:p>
    <w:p w:rsidR="00552B6A" w:rsidP="008B351E">
      <w:pPr>
        <w:spacing w:after="0" w:line="240" w:lineRule="auto"/>
        <w:jc w:val="both"/>
        <w:rPr>
          <w:rFonts w:ascii="Times New Roman" w:eastAsia="Times New Roman" w:hAnsi="Times New Roman"/>
          <w:b/>
          <w:lang w:eastAsia="tr-TR"/>
        </w:rPr>
      </w:pPr>
    </w:p>
    <w:p w:rsidR="008B351E" w:rsidRPr="00BB495F" w:rsidP="008B351E">
      <w:pPr>
        <w:spacing w:after="0" w:line="240" w:lineRule="auto"/>
        <w:jc w:val="both"/>
        <w:rPr>
          <w:rFonts w:ascii="Times New Roman" w:eastAsia="Times New Roman" w:hAnsi="Times New Roman"/>
          <w:b/>
          <w:lang w:eastAsia="tr-TR"/>
        </w:rPr>
      </w:pPr>
      <w:r w:rsidRPr="00BB495F">
        <w:rPr>
          <w:rFonts w:ascii="Times New Roman" w:eastAsia="Times New Roman" w:hAnsi="Times New Roman"/>
          <w:b/>
          <w:lang w:eastAsia="tr-TR"/>
        </w:rPr>
        <w:t>İlk Başvuru</w:t>
      </w:r>
    </w:p>
    <w:p w:rsidR="008B351E" w:rsidRPr="00BB495F" w:rsidP="00AA52DC">
      <w:pPr>
        <w:numPr>
          <w:ilvl w:val="0"/>
          <w:numId w:val="1"/>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b/>
          <w:lang w:eastAsia="tr-TR"/>
        </w:rPr>
        <w:t>PBM-FR-MU-015</w:t>
      </w:r>
      <w:r w:rsidRPr="00BB495F">
        <w:rPr>
          <w:rFonts w:ascii="Times New Roman" w:eastAsia="Times New Roman" w:hAnsi="Times New Roman"/>
          <w:lang w:eastAsia="tr-TR"/>
        </w:rPr>
        <w:t xml:space="preserve"> “Tahribatsız Muayene Personeli Belgelendirme Başvuru Formu”</w:t>
      </w:r>
    </w:p>
    <w:p w:rsidR="008B351E" w:rsidRPr="00BB495F" w:rsidP="00AA52DC">
      <w:pPr>
        <w:numPr>
          <w:ilvl w:val="0"/>
          <w:numId w:val="1"/>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b/>
          <w:lang w:eastAsia="tr-TR"/>
        </w:rPr>
        <w:t>PBM-FR-MR-005</w:t>
      </w:r>
      <w:r w:rsidRPr="00BB495F">
        <w:rPr>
          <w:rFonts w:ascii="Times New Roman" w:eastAsia="Times New Roman" w:hAnsi="Times New Roman"/>
          <w:lang w:eastAsia="tr-TR"/>
        </w:rPr>
        <w:t xml:space="preserve"> “Belgeli Personel Taahhütnamesi ve Karşılıklı Anlaşma Şartları Formu”</w:t>
      </w:r>
    </w:p>
    <w:p w:rsidR="008B351E" w:rsidRPr="00BB495F" w:rsidP="00AA52DC">
      <w:pPr>
        <w:numPr>
          <w:ilvl w:val="0"/>
          <w:numId w:val="1"/>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Çalıştığı seviyede, TSE-PBM tarafından kabul edilebilir niteliğe sahip bir personel gözetiminde kazanılan deneyimi ve çalıştığı kurumu gösterir belge veya işverenin başvuru formundaki beyanı</w:t>
      </w:r>
    </w:p>
    <w:p w:rsidR="008B351E" w:rsidRPr="00BB495F" w:rsidP="00AA52DC">
      <w:pPr>
        <w:numPr>
          <w:ilvl w:val="0"/>
          <w:numId w:val="1"/>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Yakın görüşün yeterli olduğunu gösteren ve renk görüşünün ve/veya grinin tonlarının ayırt edilebilirliğinin yeterli olduğunu gösteren PBM-FR-MU-161 Görme Yeteneği Belgesi (doktor onaylı)</w:t>
      </w:r>
    </w:p>
    <w:p w:rsidR="008B351E" w:rsidRPr="00BB495F" w:rsidP="00AA52DC">
      <w:pPr>
        <w:numPr>
          <w:ilvl w:val="0"/>
          <w:numId w:val="1"/>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Kimlik belgesi örneği (16 yaşını doldurmuş olmak)</w:t>
      </w:r>
    </w:p>
    <w:p w:rsidR="008B351E" w:rsidRPr="00BB495F" w:rsidP="00AA52DC">
      <w:pPr>
        <w:numPr>
          <w:ilvl w:val="0"/>
          <w:numId w:val="1"/>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Fotoğraf (Cüzdan tipi kart düzenlenecekse)</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Sınav ve Belgelendirme ücreti ödendi makbuzu</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Öğrenim durumunu gösterir belge (uygulanabildiğinde)</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Eğitim kayıtları veya dokümanları</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Seviye 3 için ilk belgelendirme başvurularında Seviye 2 pratik sınav başarı yazısı (varsa)</w:t>
      </w:r>
    </w:p>
    <w:p w:rsidR="008B351E" w:rsidRPr="00BB495F" w:rsidP="008B351E">
      <w:pPr>
        <w:spacing w:after="0"/>
        <w:ind w:left="720"/>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b/>
          <w:bCs/>
          <w:lang w:eastAsia="tr-TR"/>
        </w:rPr>
      </w:pPr>
      <w:r w:rsidRPr="00BB495F">
        <w:rPr>
          <w:rFonts w:ascii="Times New Roman" w:eastAsia="Times New Roman" w:hAnsi="Times New Roman"/>
          <w:b/>
          <w:bCs/>
          <w:lang w:eastAsia="tr-TR"/>
        </w:rPr>
        <w:t>Belge Yenileme</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b/>
          <w:lang w:eastAsia="tr-TR"/>
        </w:rPr>
        <w:t>PBM-FR-MU-015</w:t>
      </w:r>
      <w:r w:rsidRPr="00BB495F">
        <w:rPr>
          <w:rFonts w:ascii="Times New Roman" w:eastAsia="Times New Roman" w:hAnsi="Times New Roman"/>
          <w:lang w:eastAsia="tr-TR"/>
        </w:rPr>
        <w:t xml:space="preserve"> “Tahribatsız Muayene Personeli Belgelendirme Başvuru Formu’nun doldurulmuş örneği” </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b/>
          <w:lang w:eastAsia="tr-TR"/>
        </w:rPr>
        <w:t>PBM-FR-MR-005</w:t>
      </w:r>
      <w:r w:rsidRPr="00BB495F">
        <w:rPr>
          <w:rFonts w:ascii="Times New Roman" w:eastAsia="Times New Roman" w:hAnsi="Times New Roman"/>
          <w:lang w:eastAsia="tr-TR"/>
        </w:rPr>
        <w:t xml:space="preserve"> “Belgeli Personel Taahhütnamesi ve Karşılıklı Anlaşma Şartları Formu”nun doldurulmuş örneği</w:t>
      </w:r>
    </w:p>
    <w:p w:rsidR="008B351E" w:rsidRPr="00BB495F" w:rsidP="00AA52DC">
      <w:pPr>
        <w:numPr>
          <w:ilvl w:val="0"/>
          <w:numId w:val="4"/>
        </w:numPr>
        <w:tabs>
          <w:tab w:val="clear" w:pos="360"/>
          <w:tab w:val="num" w:pos="720"/>
          <w:tab w:val="left" w:pos="8789"/>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 xml:space="preserve">Yenileme tarihinden önceki 12 ay içerisinde alınmış yakın görüşün yeterli olduğunu gösteren ve yenileme tarihinden önceki 60 ay içinde alınmış renk görüşünün ve/veya grinin tonlarının ayırt edilebilirliğinin yeterli olduğunu gösteren </w:t>
      </w:r>
      <w:r w:rsidRPr="00BB495F">
        <w:rPr>
          <w:rFonts w:ascii="Times New Roman" w:eastAsia="Times New Roman" w:hAnsi="Times New Roman"/>
          <w:b/>
          <w:lang w:eastAsia="tr-TR"/>
        </w:rPr>
        <w:t>PBM-FR-MU-161</w:t>
      </w:r>
      <w:r w:rsidRPr="00BB495F">
        <w:rPr>
          <w:rFonts w:ascii="Times New Roman" w:eastAsia="Times New Roman" w:hAnsi="Times New Roman"/>
          <w:lang w:eastAsia="tr-TR"/>
        </w:rPr>
        <w:t xml:space="preserve"> Görme Yeteneği Belgesi (doktor onaylı)</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Önemli derecede ara vermeden, belge yenileme başvurusunun yapıldığı TM yöntem alanında ve sektöründe TSE-PBM tarafından kabul edilebilir niteliğe sahip bir personel gözetiminde çalıştığını gösterir belge (işveren veya yetkili kişi/hakem onaylı)</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Belge ücretinin ödendiğini gösterir belge</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Pratik sınava girerek belge yenilemek isteyen adaylar için sınav ücretinin ödendiğini gösterir belge</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 xml:space="preserve">Kimlik belgesi örneği </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Öğrenim durumunu gösterir belge (uygulanabildiğinde)</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Kredili Sistemle Belge yenilemesi istenmesi durumunda;</w:t>
      </w:r>
    </w:p>
    <w:p w:rsidR="008B351E" w:rsidRPr="00BB495F" w:rsidP="008B351E">
      <w:pPr>
        <w:spacing w:after="0" w:line="240" w:lineRule="auto"/>
        <w:ind w:left="360"/>
        <w:jc w:val="both"/>
        <w:rPr>
          <w:rFonts w:ascii="Times New Roman" w:eastAsia="Times New Roman" w:hAnsi="Times New Roman"/>
          <w:lang w:eastAsia="tr-TR"/>
        </w:rPr>
      </w:pPr>
      <w:r w:rsidRPr="00BB495F">
        <w:rPr>
          <w:rFonts w:ascii="Times New Roman" w:eastAsia="Times New Roman" w:hAnsi="Times New Roman"/>
          <w:lang w:eastAsia="tr-TR"/>
        </w:rPr>
        <w:t xml:space="preserve">      NDT muayenesi raporlarına, eğitim (teorik, pratik) ve toplantı katılımına, eğitim verilmesine ve mentorluk yapılmasına, araştırma faaliyetlerine katılıma, dernek vb. bireysel üyeliklere dair kayıtlar</w:t>
      </w:r>
    </w:p>
    <w:p w:rsidR="008B351E" w:rsidRPr="00BB495F" w:rsidP="008B351E">
      <w:pPr>
        <w:spacing w:after="0" w:line="240" w:lineRule="auto"/>
        <w:ind w:left="360"/>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b/>
          <w:bCs/>
          <w:lang w:eastAsia="tr-TR"/>
        </w:rPr>
      </w:pPr>
      <w:r w:rsidRPr="00BB495F">
        <w:rPr>
          <w:rFonts w:ascii="Times New Roman" w:eastAsia="Times New Roman" w:hAnsi="Times New Roman"/>
          <w:b/>
          <w:bCs/>
          <w:lang w:eastAsia="tr-TR"/>
        </w:rPr>
        <w:t>Yeniden Belgelendirme</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b/>
          <w:lang w:eastAsia="tr-TR"/>
        </w:rPr>
        <w:t>PBM-FR-MU-015</w:t>
      </w:r>
      <w:r w:rsidRPr="00BB495F">
        <w:rPr>
          <w:rFonts w:ascii="Times New Roman" w:eastAsia="Times New Roman" w:hAnsi="Times New Roman"/>
          <w:lang w:eastAsia="tr-TR"/>
        </w:rPr>
        <w:t xml:space="preserve"> “Tahribatsız Muayene Personeli Belgelendirme Başvuru Formu’nun doldurulmuş örneği”</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b/>
          <w:lang w:eastAsia="tr-TR"/>
        </w:rPr>
        <w:t>PBM-FR-MR-005</w:t>
      </w:r>
      <w:r w:rsidRPr="00BB495F">
        <w:rPr>
          <w:rFonts w:ascii="Times New Roman" w:eastAsia="Times New Roman" w:hAnsi="Times New Roman"/>
          <w:lang w:eastAsia="tr-TR"/>
        </w:rPr>
        <w:t xml:space="preserve"> “Belgeli Personel Taahhütnamesi ve Karşılıklı Anlaşma Şartları Formu”nun doldurulmuş örneği</w:t>
      </w:r>
    </w:p>
    <w:p w:rsidR="008B351E" w:rsidRPr="00BB495F" w:rsidP="00AA52DC">
      <w:pPr>
        <w:numPr>
          <w:ilvl w:val="0"/>
          <w:numId w:val="4"/>
        </w:numPr>
        <w:tabs>
          <w:tab w:val="clear" w:pos="360"/>
          <w:tab w:val="num" w:pos="720"/>
          <w:tab w:val="left" w:pos="8789"/>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 xml:space="preserve">Yeniden belgelendirme tarihinden önceki 12 ay içerisinde alınmış yakın görüşün yeterli olduğunu gösteren ve yenileme tarihinden önceki 60 ay içinde alınmış renk görüşünün ve/veya grinin tonlarının ayırt edilebilirliğinin yeterli olduğunu gösteren </w:t>
      </w:r>
      <w:r w:rsidRPr="00BB495F">
        <w:rPr>
          <w:rFonts w:ascii="Times New Roman" w:eastAsia="Times New Roman" w:hAnsi="Times New Roman"/>
          <w:b/>
          <w:lang w:eastAsia="tr-TR"/>
        </w:rPr>
        <w:t>PBM-FR-MU-161</w:t>
      </w:r>
      <w:r w:rsidRPr="00BB495F">
        <w:rPr>
          <w:rFonts w:ascii="Times New Roman" w:eastAsia="Times New Roman" w:hAnsi="Times New Roman"/>
          <w:lang w:eastAsia="tr-TR"/>
        </w:rPr>
        <w:t xml:space="preserve"> Görme Yeteneği Belgesi (doktor onaylı)</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Önemli derecede ara vermeden, TM alanında TSE-PBM tarafından kabul edilebilir niteliğe sahip bir personel gözetiminde çalıştığını gösterir belge (işveren veya yetkili kişi/hakem onaylı)</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Sınav ücreti ödendi makbuzu</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 xml:space="preserve">Belgelendirme ücreti ödendi makbuzu </w:t>
      </w:r>
    </w:p>
    <w:p w:rsidR="008B351E" w:rsidRPr="00BB495F" w:rsidP="00AA52DC">
      <w:pPr>
        <w:numPr>
          <w:ilvl w:val="0"/>
          <w:numId w:val="4"/>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 xml:space="preserve">Kimlik belgesi örneği </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Öğrenim durumunu gösterir belge (uygulanabildiğinde)</w:t>
      </w:r>
    </w:p>
    <w:p w:rsidR="008B351E" w:rsidRPr="00BB495F" w:rsidP="00AA52DC">
      <w:pPr>
        <w:numPr>
          <w:ilvl w:val="0"/>
          <w:numId w:val="2"/>
        </w:numPr>
        <w:tabs>
          <w:tab w:val="clear" w:pos="360"/>
          <w:tab w:val="num" w:pos="720"/>
        </w:tabs>
        <w:spacing w:after="0" w:line="240" w:lineRule="auto"/>
        <w:ind w:left="720"/>
        <w:jc w:val="both"/>
        <w:rPr>
          <w:rFonts w:ascii="Times New Roman" w:eastAsia="Times New Roman" w:hAnsi="Times New Roman"/>
          <w:lang w:eastAsia="tr-TR"/>
        </w:rPr>
      </w:pPr>
      <w:r w:rsidRPr="00BB495F">
        <w:rPr>
          <w:rFonts w:ascii="Times New Roman" w:eastAsia="Times New Roman" w:hAnsi="Times New Roman"/>
          <w:lang w:eastAsia="tr-TR"/>
        </w:rPr>
        <w:t>Kredili Sistemle yeniden belgelendirme istenmesi durumunda;</w:t>
      </w:r>
    </w:p>
    <w:p w:rsidR="008B351E" w:rsidRPr="00BB495F" w:rsidP="008B351E">
      <w:pPr>
        <w:spacing w:after="0" w:line="240" w:lineRule="auto"/>
        <w:ind w:left="360"/>
        <w:jc w:val="both"/>
        <w:rPr>
          <w:rFonts w:ascii="Times New Roman" w:eastAsia="Times New Roman" w:hAnsi="Times New Roman"/>
          <w:lang w:eastAsia="tr-TR"/>
        </w:rPr>
      </w:pPr>
      <w:r w:rsidRPr="00BB495F">
        <w:rPr>
          <w:rFonts w:ascii="Times New Roman" w:eastAsia="Times New Roman" w:hAnsi="Times New Roman"/>
          <w:lang w:eastAsia="tr-TR"/>
        </w:rPr>
        <w:t xml:space="preserve">      NDT muayenesi raporlarına, eğitim (teorik, pratik) ve toplantı katılımına, eğitim verilmesine ve mentorluk yapılmasına, araştırma faaliyetlerine katılıma, dernek vb. bireysel üyeliklere dair kayıtlar</w:t>
      </w:r>
    </w:p>
    <w:bookmarkEnd w:id="0"/>
    <w:p w:rsidR="008B351E" w:rsidRPr="00BB495F" w:rsidP="008B351E">
      <w:pPr>
        <w:spacing w:after="0" w:line="240" w:lineRule="auto"/>
        <w:jc w:val="both"/>
        <w:rPr>
          <w:rFonts w:ascii="Times New Roman" w:eastAsia="Times New Roman" w:hAnsi="Times New Roman"/>
          <w:lang w:eastAsia="tr-TR"/>
        </w:rPr>
      </w:pPr>
    </w:p>
    <w:p w:rsidR="00552B6A" w:rsidRPr="00BB495F" w:rsidP="00552B6A">
      <w:pPr>
        <w:spacing w:after="0" w:line="240" w:lineRule="auto"/>
        <w:jc w:val="both"/>
        <w:rPr>
          <w:rFonts w:ascii="Times New Roman" w:eastAsia="Times New Roman" w:hAnsi="Times New Roman"/>
          <w:b/>
          <w:lang w:eastAsia="tr-TR"/>
        </w:rPr>
      </w:pPr>
      <w:r w:rsidRPr="00BB495F">
        <w:rPr>
          <w:rFonts w:ascii="Times New Roman" w:eastAsia="Times New Roman" w:hAnsi="Times New Roman"/>
          <w:i/>
          <w:lang w:eastAsia="tr-TR"/>
        </w:rPr>
        <w:t>Sınav sonuçları, eğer varsa, adayın kalan sertifika şartlarını tamamlaması süresince beş yıla kadar geçerli kalacaktır.</w:t>
      </w:r>
    </w:p>
    <w:p w:rsidR="008B351E" w:rsidRPr="00BB495F" w:rsidP="008B351E">
      <w:pPr>
        <w:keepNext/>
        <w:spacing w:after="0" w:line="240" w:lineRule="auto"/>
        <w:jc w:val="both"/>
        <w:outlineLvl w:val="0"/>
        <w:rPr>
          <w:rFonts w:ascii="Times New Roman" w:eastAsia="Times New Roman" w:hAnsi="Times New Roman"/>
          <w:lang w:val="x-none" w:eastAsia="x-none"/>
        </w:rPr>
      </w:pPr>
      <w:r w:rsidRPr="00BB495F">
        <w:rPr>
          <w:rFonts w:ascii="Times New Roman" w:eastAsia="Times New Roman" w:hAnsi="Times New Roman"/>
          <w:lang w:val="x-none" w:eastAsia="x-none"/>
        </w:rPr>
        <w:t>Başvurunun değerlendirmesini yapan TSE-PBM Teknik Sorumlusu başvurularda eksiklik olup olmadığını kontrol eder</w:t>
      </w:r>
      <w:r w:rsidRPr="00BB495F">
        <w:rPr>
          <w:rFonts w:ascii="Times New Roman" w:eastAsia="Times New Roman" w:hAnsi="Times New Roman"/>
          <w:lang w:eastAsia="x-none"/>
        </w:rPr>
        <w:t>,</w:t>
      </w:r>
      <w:r w:rsidRPr="00BB495F">
        <w:rPr>
          <w:rFonts w:ascii="Times New Roman" w:eastAsia="Times New Roman" w:hAnsi="Times New Roman"/>
          <w:lang w:val="x-none" w:eastAsia="x-none"/>
        </w:rPr>
        <w:t xml:space="preserve"> </w:t>
      </w:r>
      <w:r w:rsidRPr="00BB495F">
        <w:rPr>
          <w:rFonts w:ascii="Times New Roman" w:eastAsia="Times New Roman" w:hAnsi="Times New Roman"/>
          <w:lang w:eastAsia="x-none"/>
        </w:rPr>
        <w:t xml:space="preserve">başvuru niteliğinin ilk belgelendirme veya pratik sınavla belge yenileme/yeniden belgelendirme olması durumunda </w:t>
      </w:r>
      <w:r w:rsidRPr="00BB495F">
        <w:rPr>
          <w:rFonts w:ascii="Times New Roman" w:eastAsia="Times New Roman" w:hAnsi="Times New Roman"/>
          <w:b/>
          <w:lang w:val="x-none" w:eastAsia="x-none"/>
        </w:rPr>
        <w:t>PBM-FR-MU-016</w:t>
      </w:r>
      <w:r w:rsidRPr="00BB495F">
        <w:rPr>
          <w:rFonts w:ascii="Times New Roman" w:eastAsia="Times New Roman" w:hAnsi="Times New Roman"/>
          <w:lang w:val="x-none" w:eastAsia="x-none"/>
        </w:rPr>
        <w:t xml:space="preserve"> “Tahribatsız Muayene Başvuru Değerlendirme </w:t>
      </w:r>
      <w:r w:rsidRPr="00BB495F">
        <w:rPr>
          <w:rFonts w:ascii="Times New Roman" w:eastAsia="Times New Roman" w:hAnsi="Times New Roman"/>
          <w:lang w:eastAsia="x-none"/>
        </w:rPr>
        <w:t>v</w:t>
      </w:r>
      <w:r w:rsidRPr="00BB495F">
        <w:rPr>
          <w:rFonts w:ascii="Times New Roman" w:eastAsia="Times New Roman" w:hAnsi="Times New Roman"/>
          <w:lang w:val="x-none" w:eastAsia="x-none"/>
        </w:rPr>
        <w:t>e Kayıt Raporu Formu”na</w:t>
      </w:r>
      <w:r w:rsidRPr="00BB495F">
        <w:rPr>
          <w:rFonts w:ascii="Times New Roman" w:eastAsia="Times New Roman" w:hAnsi="Times New Roman"/>
          <w:lang w:eastAsia="x-none"/>
        </w:rPr>
        <w:t xml:space="preserve">, başvuru niteliğinin kredili sistemle belge yenileme/yeniden belgelendirme olması durumunda ise </w:t>
      </w:r>
      <w:r w:rsidRPr="00BB495F">
        <w:rPr>
          <w:rFonts w:ascii="Times New Roman" w:eastAsia="Times New Roman" w:hAnsi="Times New Roman"/>
          <w:b/>
          <w:lang w:eastAsia="x-none"/>
        </w:rPr>
        <w:t>PBM-FR-MU-163</w:t>
      </w:r>
      <w:r w:rsidRPr="00BB495F">
        <w:rPr>
          <w:rFonts w:ascii="Times New Roman" w:eastAsia="Times New Roman" w:hAnsi="Times New Roman"/>
          <w:lang w:eastAsia="x-none"/>
        </w:rPr>
        <w:t xml:space="preserve"> </w:t>
      </w:r>
      <w:r w:rsidRPr="00BB495F">
        <w:rPr>
          <w:rFonts w:ascii="Times New Roman" w:eastAsia="Times New Roman" w:hAnsi="Times New Roman"/>
          <w:lang w:val="x-none" w:eastAsia="x-none"/>
        </w:rPr>
        <w:t>Tahribatsız Muayene Kredili Sistem ile Belge Yenileme/Yeniden</w:t>
      </w:r>
      <w:r w:rsidRPr="00BB495F">
        <w:rPr>
          <w:rFonts w:ascii="Times New Roman" w:eastAsia="Times New Roman" w:hAnsi="Times New Roman"/>
          <w:lang w:eastAsia="x-none"/>
        </w:rPr>
        <w:t xml:space="preserve"> </w:t>
      </w:r>
      <w:r w:rsidRPr="00BB495F">
        <w:rPr>
          <w:rFonts w:ascii="Times New Roman" w:eastAsia="Times New Roman" w:hAnsi="Times New Roman"/>
          <w:lang w:val="x-none" w:eastAsia="x-none"/>
        </w:rPr>
        <w:t>Belgelendirme Başvuru Değerlendirme ve Kayıt Raporu Formu</w:t>
      </w:r>
      <w:r w:rsidRPr="00BB495F">
        <w:rPr>
          <w:rFonts w:ascii="Times New Roman" w:eastAsia="Times New Roman" w:hAnsi="Times New Roman"/>
          <w:lang w:eastAsia="x-none"/>
        </w:rPr>
        <w:t xml:space="preserve">’na </w:t>
      </w:r>
      <w:r w:rsidRPr="00BB495F">
        <w:rPr>
          <w:rFonts w:ascii="Times New Roman" w:eastAsia="Times New Roman" w:hAnsi="Times New Roman"/>
          <w:lang w:val="x-none" w:eastAsia="x-none"/>
        </w:rPr>
        <w:t xml:space="preserve">işler. Başvuruda eksiklik bulunması durumunda adaya yazılı ya da telefonla haber verilerek eksik belgeleri tamamlaması istenir. </w:t>
      </w:r>
    </w:p>
    <w:p w:rsidR="008B351E" w:rsidRPr="00BB495F" w:rsidP="008B351E">
      <w:pPr>
        <w:keepNext/>
        <w:spacing w:after="0" w:line="240" w:lineRule="auto"/>
        <w:jc w:val="both"/>
        <w:outlineLvl w:val="0"/>
        <w:rPr>
          <w:rFonts w:ascii="Times New Roman" w:eastAsia="Times New Roman" w:hAnsi="Times New Roman"/>
          <w:lang w:val="x-none" w:eastAsia="x-none"/>
        </w:rPr>
      </w:pPr>
    </w:p>
    <w:p w:rsidR="008B351E" w:rsidRPr="00BB495F" w:rsidP="008B351E">
      <w:pPr>
        <w:keepNext/>
        <w:spacing w:after="0" w:line="240" w:lineRule="auto"/>
        <w:jc w:val="both"/>
        <w:outlineLvl w:val="0"/>
        <w:rPr>
          <w:rFonts w:ascii="Times New Roman" w:eastAsia="Times New Roman" w:hAnsi="Times New Roman"/>
          <w:lang w:eastAsia="x-none"/>
        </w:rPr>
      </w:pPr>
      <w:r w:rsidRPr="00BB495F">
        <w:rPr>
          <w:rFonts w:ascii="Times New Roman" w:eastAsia="Times New Roman" w:hAnsi="Times New Roman"/>
          <w:lang w:val="x-none" w:eastAsia="x-none"/>
        </w:rPr>
        <w:t>Genel, özel ve pratik sınavlardaki puanları belirlenen kriterin üzerinde olan ve</w:t>
      </w:r>
      <w:r w:rsidRPr="00BB495F">
        <w:rPr>
          <w:rFonts w:ascii="Times New Roman" w:eastAsia="Times New Roman" w:hAnsi="Times New Roman"/>
          <w:lang w:eastAsia="x-none"/>
        </w:rPr>
        <w:t>/veya</w:t>
      </w:r>
      <w:r w:rsidRPr="00BB495F">
        <w:rPr>
          <w:rFonts w:ascii="Times New Roman" w:eastAsia="Times New Roman" w:hAnsi="Times New Roman"/>
          <w:lang w:val="x-none" w:eastAsia="x-none"/>
        </w:rPr>
        <w:t xml:space="preserve"> başvuru evrakı tam olan kişiler Tahribatsız Muayene Belgelendirme Komitesi’ne </w:t>
      </w:r>
      <w:r w:rsidRPr="00BB495F">
        <w:rPr>
          <w:rFonts w:ascii="Times New Roman" w:eastAsia="Times New Roman" w:hAnsi="Times New Roman"/>
          <w:b/>
          <w:lang w:val="x-none" w:eastAsia="x-none"/>
        </w:rPr>
        <w:t>PBM-FR-MU-016</w:t>
      </w:r>
      <w:r w:rsidRPr="00BB495F">
        <w:rPr>
          <w:rFonts w:ascii="Times New Roman" w:eastAsia="Times New Roman" w:hAnsi="Times New Roman"/>
          <w:lang w:val="x-none" w:eastAsia="x-none"/>
        </w:rPr>
        <w:t xml:space="preserve"> “Tahribatsız Muayene Başvuru Değerlendirme </w:t>
      </w:r>
      <w:r w:rsidRPr="00BB495F">
        <w:rPr>
          <w:rFonts w:ascii="Times New Roman" w:eastAsia="Times New Roman" w:hAnsi="Times New Roman"/>
          <w:lang w:eastAsia="x-none"/>
        </w:rPr>
        <w:t>v</w:t>
      </w:r>
      <w:r w:rsidRPr="00BB495F">
        <w:rPr>
          <w:rFonts w:ascii="Times New Roman" w:eastAsia="Times New Roman" w:hAnsi="Times New Roman"/>
          <w:lang w:val="x-none" w:eastAsia="x-none"/>
        </w:rPr>
        <w:t>e Kayıt Raporu Formu”</w:t>
      </w:r>
      <w:r w:rsidRPr="00BB495F">
        <w:rPr>
          <w:rFonts w:ascii="Times New Roman" w:eastAsia="Times New Roman" w:hAnsi="Times New Roman"/>
          <w:lang w:eastAsia="x-none"/>
        </w:rPr>
        <w:t xml:space="preserve"> ve/veya  </w:t>
      </w:r>
      <w:bookmarkStart w:id="1" w:name="_Hlk205372158"/>
      <w:r w:rsidRPr="00BB495F">
        <w:rPr>
          <w:rFonts w:ascii="Times New Roman" w:eastAsia="Times New Roman" w:hAnsi="Times New Roman"/>
          <w:b/>
          <w:lang w:val="x-none" w:eastAsia="x-none"/>
        </w:rPr>
        <w:t>PBM-FR-MU-</w:t>
      </w:r>
      <w:r w:rsidRPr="00BB495F">
        <w:rPr>
          <w:rFonts w:ascii="Times New Roman" w:eastAsia="Times New Roman" w:hAnsi="Times New Roman"/>
          <w:b/>
          <w:lang w:eastAsia="x-none"/>
        </w:rPr>
        <w:t>171</w:t>
      </w:r>
      <w:r w:rsidRPr="00BB495F">
        <w:rPr>
          <w:rFonts w:ascii="Times New Roman" w:eastAsia="Times New Roman" w:hAnsi="Times New Roman"/>
          <w:lang w:val="x-none" w:eastAsia="x-none"/>
        </w:rPr>
        <w:t xml:space="preserve"> Tahribatsız Muayene Kredili Sistem ile Belge Yenileme/Yeniden</w:t>
      </w:r>
      <w:r w:rsidRPr="00BB495F">
        <w:rPr>
          <w:rFonts w:ascii="Times New Roman" w:eastAsia="Times New Roman" w:hAnsi="Times New Roman"/>
          <w:lang w:eastAsia="x-none"/>
        </w:rPr>
        <w:t xml:space="preserve"> </w:t>
      </w:r>
      <w:r w:rsidRPr="00BB495F">
        <w:rPr>
          <w:rFonts w:ascii="Times New Roman" w:eastAsia="Times New Roman" w:hAnsi="Times New Roman"/>
          <w:lang w:val="x-none" w:eastAsia="x-none"/>
        </w:rPr>
        <w:t xml:space="preserve">Belgelendirme Başvuru Değerlendirme ve Kayıt Raporu Formu </w:t>
      </w:r>
      <w:bookmarkEnd w:id="1"/>
      <w:r w:rsidRPr="00BB495F">
        <w:rPr>
          <w:rFonts w:ascii="Times New Roman" w:eastAsia="Times New Roman" w:hAnsi="Times New Roman"/>
          <w:lang w:val="x-none" w:eastAsia="x-none"/>
        </w:rPr>
        <w:t>aracılığıyla sunulur</w:t>
      </w:r>
      <w:r w:rsidRPr="00BB495F">
        <w:rPr>
          <w:rFonts w:ascii="Times New Roman" w:eastAsia="Times New Roman" w:hAnsi="Times New Roman"/>
          <w:lang w:eastAsia="x-none"/>
        </w:rPr>
        <w:t>.</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9"/>
        </w:numPr>
        <w:spacing w:after="0" w:line="240" w:lineRule="auto"/>
        <w:ind w:left="567" w:hanging="567"/>
        <w:jc w:val="both"/>
        <w:rPr>
          <w:rFonts w:ascii="Times New Roman" w:eastAsia="Times New Roman" w:hAnsi="Times New Roman"/>
          <w:b/>
          <w:lang w:eastAsia="tr-TR"/>
        </w:rPr>
      </w:pPr>
      <w:r w:rsidRPr="00BB495F">
        <w:rPr>
          <w:rFonts w:ascii="Times New Roman" w:eastAsia="Times New Roman" w:hAnsi="Times New Roman"/>
          <w:b/>
          <w:lang w:eastAsia="tr-TR"/>
        </w:rPr>
        <w:t>EĞİTİM DEĞERLENDİRİLMESİ</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Aday belgelendirme için başvurduğu metot ve seviyede Çizelge 1’de belirtilen gerekli minimum eğitimi aldığını belgelemelidir. Teorik eğitimler tüm seviye ve metotlar için, yüz yüze ve/veya uzaktan eğitim formatında olabilir. Seviye 1 ve seviye 2 için uygulamalı eğitim, yalnızca yüz yüze, eğitmen liderliğindeki bir formatta verilecektir. Seviye 3 uygulamalı eğitimi uygulamaya yönelik prosedürler yazdırılarak gerçekleştirilir. Eğitimler tamamlanma tarihinden itibaren en fazla on yıl süreyle geçerli kalacaktır.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Adayın eğitim aldığı merkez TSE-PBM tarafından oluşturulan PBM-LS-MR-0046 Onaylanmış Eğitim Kuruluşu Listesi’nde değilse söz konusu eğitim merkezinin PBM-FR-MR-028 Eğitim Kuruluşu Başvuru ve Onay Formunu kullanarak yaptığı başvurusu üzerine </w:t>
      </w:r>
      <w:r w:rsidRPr="00BB495F">
        <w:rPr>
          <w:rFonts w:ascii="Times New Roman" w:eastAsia="Times New Roman" w:hAnsi="Times New Roman"/>
          <w:b/>
          <w:lang w:eastAsia="tr-TR"/>
        </w:rPr>
        <w:t>PBM-TL-MU-012</w:t>
      </w:r>
      <w:r w:rsidRPr="00BB495F">
        <w:rPr>
          <w:rFonts w:ascii="Times New Roman" w:eastAsia="Times New Roman" w:hAnsi="Times New Roman"/>
          <w:lang w:eastAsia="tr-TR"/>
        </w:rPr>
        <w:t xml:space="preserve"> “Tahribatsız Muayene Eğitim Merkezi Yeterlik Şartları Değerlendirme Talimatı”na göre değerlendirilir.</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Bu değerlendirme sonucu uygun ise adayın eğitimi geçerli sayılır.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b/>
          <w:lang w:eastAsia="tr-TR"/>
        </w:rPr>
      </w:pPr>
      <w:r w:rsidRPr="00BB495F">
        <w:rPr>
          <w:rFonts w:ascii="Times New Roman" w:eastAsia="Times New Roman" w:hAnsi="Times New Roman"/>
          <w:b/>
          <w:lang w:eastAsia="tr-TR"/>
        </w:rPr>
        <w:t>Eğitim süreleri:</w:t>
      </w:r>
    </w:p>
    <w:p w:rsidR="008B351E" w:rsidRPr="00BB495F" w:rsidP="008B351E">
      <w:pPr>
        <w:keepNext/>
        <w:spacing w:after="0" w:line="240" w:lineRule="auto"/>
        <w:jc w:val="both"/>
        <w:outlineLvl w:val="2"/>
        <w:rPr>
          <w:rFonts w:ascii="Times New Roman" w:eastAsia="Times New Roman" w:hAnsi="Times New Roman"/>
          <w:b/>
          <w:lang w:eastAsia="tr-TR"/>
        </w:rPr>
      </w:pPr>
      <w:bookmarkStart w:id="2" w:name="_Toc36707628"/>
      <w:r w:rsidRPr="00BB495F">
        <w:rPr>
          <w:rFonts w:ascii="Times New Roman" w:eastAsia="Times New Roman" w:hAnsi="Times New Roman"/>
          <w:b/>
          <w:lang w:eastAsia="tr-TR"/>
        </w:rPr>
        <w:t>Seviye 1, Seviye 2</w:t>
      </w:r>
      <w:bookmarkEnd w:id="2"/>
      <w:r w:rsidRPr="00BB495F">
        <w:rPr>
          <w:rFonts w:ascii="Times New Roman" w:eastAsia="Times New Roman" w:hAnsi="Times New Roman"/>
          <w:b/>
          <w:lang w:eastAsia="tr-TR"/>
        </w:rPr>
        <w:t xml:space="preserve"> ve Seviye 3</w:t>
      </w:r>
    </w:p>
    <w:p w:rsidR="008B351E" w:rsidRPr="00BB495F" w:rsidP="008B351E">
      <w:pPr>
        <w:tabs>
          <w:tab w:val="left" w:pos="3119"/>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Aday, belgelendirmenin yapılacağı metot ve seviyede, Çizelge 1’de belirtilen sürede ve (</w:t>
      </w:r>
      <w:r w:rsidRPr="00BB495F">
        <w:rPr>
          <w:rFonts w:ascii="Times New Roman" w:eastAsia="Times New Roman" w:hAnsi="Times New Roman"/>
          <w:b/>
          <w:lang w:eastAsia="tr-TR"/>
        </w:rPr>
        <w:t>2014/68/AB)</w:t>
      </w:r>
      <w:r w:rsidRPr="00BB495F">
        <w:rPr>
          <w:rFonts w:ascii="Times New Roman" w:eastAsia="Times New Roman" w:hAnsi="Times New Roman"/>
          <w:lang w:eastAsia="tr-TR"/>
        </w:rPr>
        <w:t xml:space="preserve"> Basınçlı Ekipmanlar Yönetmeliği Ek I Madde 3.1.3’de belirtilen kategori III ve kategori IV Basınçlı Ekipmanların Tahribatsız Muayene Personelini Onaylama Yetkisine Sahip RTPO Kuruluş tarafından ilgili Yönetmeliğe uygun verilen, TSE-PBM tarafından kabul edilen teorik ve pratik bir eğitim kursunu başarıyla tamamladığını ispatlamalıdır. </w:t>
      </w:r>
    </w:p>
    <w:p w:rsidR="008B351E" w:rsidRPr="00BB495F" w:rsidP="008B351E">
      <w:pPr>
        <w:spacing w:after="0" w:line="240" w:lineRule="auto"/>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u w:val="single"/>
          <w:lang w:eastAsia="tr-TR"/>
        </w:rPr>
      </w:pPr>
      <w:r w:rsidRPr="00BB495F">
        <w:rPr>
          <w:rFonts w:ascii="Times New Roman" w:eastAsia="Times New Roman" w:hAnsi="Times New Roman"/>
          <w:lang w:eastAsia="tr-TR"/>
        </w:rPr>
        <w:t>Seviye 3 için, Çizelge 1’de verilen en az eğitim süresine ek olarak, vasıflandırma hazırlığı adayın, diğer eğitim kursları, konferans ya da seminerlere katılımını ve kitap, süreli yayın ve diğer uzmanlaşılmış yazılı veya elektronik materyal hazırlıklarını da içeren bilimsel ve teknik altyapısına bağlı olarak farklı yollarla tamamlanabilir. Buna ek olarak TSE dışındaki akredite herhangi bir personel belgelendirme kuruluşundan, TS EN ISO 9712 standardı kapsamında alınan ve başvurulan yöntemle aynı yöntemde akredite Seviye 2 belgesine sahip olan ve ayrıca bu belgesinin geçerliliği devam eden ve Teknik yüksek okul veya üniversitelerin ilgili alanlarından mezun olan adaylar için veya üniversite veya yüksek okullarda ilgili alanlarda en az iki yıllık mühendislik veya fen bilimleri bölümlerinden mezun olmuş adaylar için; Seviye 1+2+3 toplamı kadar alınması gereken eğitimin seviye 1+2 toplamı kadarlık kısmında %50 indirim yapılabilir.</w:t>
      </w:r>
    </w:p>
    <w:p w:rsidR="008B351E" w:rsidRPr="00BB495F" w:rsidP="008B351E">
      <w:pPr>
        <w:spacing w:after="0" w:line="240" w:lineRule="auto"/>
        <w:jc w:val="both"/>
        <w:rPr>
          <w:rFonts w:ascii="Times New Roman" w:eastAsia="Times New Roman" w:hAnsi="Times New Roman"/>
          <w:lang w:eastAsia="tr-TR"/>
        </w:rPr>
      </w:pPr>
    </w:p>
    <w:p w:rsidR="00FE24A9" w:rsidP="008B351E">
      <w:pPr>
        <w:spacing w:after="0" w:line="240" w:lineRule="auto"/>
        <w:jc w:val="center"/>
        <w:rPr>
          <w:rFonts w:ascii="Times New Roman" w:eastAsia="Times New Roman" w:hAnsi="Times New Roman"/>
          <w:b/>
          <w:bCs/>
          <w:lang w:eastAsia="tr-TR"/>
        </w:rPr>
      </w:pPr>
    </w:p>
    <w:p w:rsidR="00FE24A9" w:rsidP="008B351E">
      <w:pPr>
        <w:spacing w:after="0" w:line="240" w:lineRule="auto"/>
        <w:jc w:val="center"/>
        <w:rPr>
          <w:rFonts w:ascii="Times New Roman" w:eastAsia="Times New Roman" w:hAnsi="Times New Roman"/>
          <w:b/>
          <w:bCs/>
          <w:lang w:eastAsia="tr-TR"/>
        </w:rPr>
      </w:pPr>
    </w:p>
    <w:p w:rsidR="008B351E" w:rsidRPr="00BB495F" w:rsidP="008B351E">
      <w:pPr>
        <w:spacing w:after="0" w:line="240" w:lineRule="auto"/>
        <w:jc w:val="center"/>
        <w:rPr>
          <w:rFonts w:ascii="Times New Roman" w:eastAsia="Times New Roman" w:hAnsi="Times New Roman"/>
          <w:lang w:eastAsia="tr-TR"/>
        </w:rPr>
      </w:pPr>
      <w:bookmarkStart w:id="3" w:name="_GoBack"/>
      <w:bookmarkEnd w:id="3"/>
      <w:r w:rsidRPr="00BB495F">
        <w:rPr>
          <w:rFonts w:ascii="Times New Roman" w:eastAsia="Times New Roman" w:hAnsi="Times New Roman"/>
          <w:b/>
          <w:bCs/>
          <w:lang w:eastAsia="tr-TR"/>
        </w:rPr>
        <w:t>Çizelge 1 -</w:t>
      </w:r>
      <w:r w:rsidRPr="00BB495F">
        <w:rPr>
          <w:rFonts w:ascii="Times New Roman" w:eastAsia="Times New Roman" w:hAnsi="Times New Roman"/>
          <w:lang w:eastAsia="tr-TR"/>
        </w:rPr>
        <w:t xml:space="preserve"> En az eğitim süreleri</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1701"/>
        <w:gridCol w:w="1560"/>
        <w:gridCol w:w="1357"/>
      </w:tblGrid>
      <w:tr w:rsidTr="008B351E">
        <w:tblPrEx>
          <w:tblW w:w="9127" w:type="dxa"/>
          <w:tblLayout w:type="fixed"/>
          <w:tblLook w:val="0000"/>
        </w:tblPrEx>
        <w:trPr>
          <w:trHeight w:hRule="exact" w:val="56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TM metodu</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Seviye 1</w:t>
            </w:r>
          </w:p>
          <w:p w:rsidR="008B351E" w:rsidRPr="00BB495F" w:rsidP="008B351E">
            <w:pPr>
              <w:spacing w:after="0" w:line="240" w:lineRule="auto"/>
              <w:jc w:val="center"/>
              <w:rPr>
                <w:rFonts w:ascii="Times New Roman" w:eastAsia="Times New Roman" w:hAnsi="Times New Roman"/>
                <w:vertAlign w:val="superscript"/>
                <w:lang w:eastAsia="tr-TR"/>
              </w:rPr>
            </w:pPr>
            <w:r w:rsidRPr="00BB495F">
              <w:rPr>
                <w:rFonts w:ascii="Times New Roman" w:eastAsia="Times New Roman" w:hAnsi="Times New Roman"/>
                <w:lang w:eastAsia="tr-TR"/>
              </w:rPr>
              <w:t>(Gün)</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Seviye 2</w:t>
            </w:r>
          </w:p>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(Gün)</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Seviye 3</w:t>
            </w:r>
          </w:p>
          <w:p w:rsidR="008B351E" w:rsidRPr="00BB495F" w:rsidP="008B351E">
            <w:pPr>
              <w:spacing w:after="0" w:line="240" w:lineRule="auto"/>
              <w:jc w:val="center"/>
              <w:rPr>
                <w:rFonts w:ascii="Times New Roman" w:eastAsia="Times New Roman" w:hAnsi="Times New Roman"/>
                <w:vertAlign w:val="superscript"/>
                <w:lang w:eastAsia="tr-TR"/>
              </w:rPr>
            </w:pPr>
            <w:r w:rsidRPr="00BB495F">
              <w:rPr>
                <w:rFonts w:ascii="Times New Roman" w:eastAsia="Times New Roman" w:hAnsi="Times New Roman"/>
                <w:lang w:eastAsia="tr-TR"/>
              </w:rPr>
              <w:t>(Gün)</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ET</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5</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6</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6</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MT</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3</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2</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4</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PT</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3</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2</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3</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RT</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5</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10</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5</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RT-FD (Film Değerlendirme)</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8</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UT</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8</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10</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5</w:t>
            </w:r>
          </w:p>
        </w:tc>
      </w:tr>
      <w:tr w:rsidTr="008B351E">
        <w:tblPrEx>
          <w:tblW w:w="9127" w:type="dxa"/>
          <w:tblLayout w:type="fixed"/>
          <w:tblLook w:val="0000"/>
        </w:tblPrEx>
        <w:trPr>
          <w:trHeight w:hRule="exact" w:val="397"/>
        </w:trPr>
        <w:tc>
          <w:tcPr>
            <w:tcW w:w="4509" w:type="dxa"/>
            <w:vAlign w:val="center"/>
          </w:tcPr>
          <w:p w:rsidR="008B351E" w:rsidRPr="00BB495F" w:rsidP="008B351E">
            <w:pPr>
              <w:spacing w:after="0" w:line="240" w:lineRule="auto"/>
              <w:ind w:left="-27"/>
              <w:jc w:val="center"/>
              <w:rPr>
                <w:rFonts w:ascii="Times New Roman" w:eastAsia="Times New Roman" w:hAnsi="Times New Roman"/>
                <w:lang w:eastAsia="tr-TR"/>
              </w:rPr>
            </w:pPr>
            <w:r w:rsidRPr="00BB495F">
              <w:rPr>
                <w:rFonts w:ascii="Times New Roman" w:eastAsia="Times New Roman" w:hAnsi="Times New Roman"/>
                <w:lang w:eastAsia="tr-TR"/>
              </w:rPr>
              <w:t>VT</w:t>
            </w:r>
          </w:p>
        </w:tc>
        <w:tc>
          <w:tcPr>
            <w:tcW w:w="1701"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3</w:t>
            </w:r>
          </w:p>
        </w:tc>
        <w:tc>
          <w:tcPr>
            <w:tcW w:w="1560"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2</w:t>
            </w:r>
          </w:p>
        </w:tc>
        <w:tc>
          <w:tcPr>
            <w:tcW w:w="1357" w:type="dxa"/>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3</w:t>
            </w:r>
          </w:p>
        </w:tc>
      </w:tr>
      <w:tr w:rsidTr="008B351E">
        <w:tblPrEx>
          <w:tblW w:w="9127" w:type="dxa"/>
          <w:tblLayout w:type="fixed"/>
          <w:tblLook w:val="0000"/>
        </w:tblPrEx>
        <w:trPr>
          <w:trHeight w:hRule="exact" w:val="397"/>
        </w:trPr>
        <w:tc>
          <w:tcPr>
            <w:tcW w:w="4509" w:type="dxa"/>
            <w:tcBorders>
              <w:bottom w:val="single" w:sz="4" w:space="0" w:color="auto"/>
            </w:tcBorders>
            <w:vAlign w:val="center"/>
          </w:tcPr>
          <w:p w:rsidR="008B351E" w:rsidRPr="00BB495F" w:rsidP="008B351E">
            <w:pPr>
              <w:spacing w:after="0" w:line="240" w:lineRule="auto"/>
              <w:ind w:left="-27"/>
              <w:rPr>
                <w:rFonts w:ascii="Times New Roman" w:eastAsia="Times New Roman" w:hAnsi="Times New Roman"/>
                <w:lang w:eastAsia="tr-TR"/>
              </w:rPr>
            </w:pPr>
            <w:r w:rsidRPr="00BB495F">
              <w:rPr>
                <w:rFonts w:ascii="Times New Roman" w:eastAsia="Times New Roman" w:hAnsi="Times New Roman"/>
                <w:lang w:eastAsia="tr-TR"/>
              </w:rPr>
              <w:t>Temel Bilgi (Seviye 3’e giriş için)</w:t>
            </w:r>
          </w:p>
        </w:tc>
        <w:tc>
          <w:tcPr>
            <w:tcW w:w="1701" w:type="dxa"/>
            <w:tcBorders>
              <w:bottom w:val="single" w:sz="4" w:space="0" w:color="auto"/>
            </w:tcBorders>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w:t>
            </w:r>
          </w:p>
        </w:tc>
        <w:tc>
          <w:tcPr>
            <w:tcW w:w="1560" w:type="dxa"/>
            <w:tcBorders>
              <w:bottom w:val="single" w:sz="4" w:space="0" w:color="auto"/>
            </w:tcBorders>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w:t>
            </w:r>
          </w:p>
        </w:tc>
        <w:tc>
          <w:tcPr>
            <w:tcW w:w="1357" w:type="dxa"/>
            <w:tcBorders>
              <w:bottom w:val="single" w:sz="4" w:space="0" w:color="auto"/>
            </w:tcBorders>
            <w:vAlign w:val="center"/>
          </w:tcPr>
          <w:p w:rsidR="008B351E" w:rsidRPr="00BB495F" w:rsidP="008B351E">
            <w:pPr>
              <w:spacing w:after="0" w:line="240" w:lineRule="auto"/>
              <w:jc w:val="center"/>
              <w:rPr>
                <w:rFonts w:ascii="Times New Roman" w:eastAsia="Times New Roman" w:hAnsi="Times New Roman"/>
                <w:bCs/>
                <w:lang w:eastAsia="tr-TR"/>
              </w:rPr>
            </w:pPr>
            <w:r w:rsidRPr="00BB495F">
              <w:rPr>
                <w:rFonts w:ascii="Times New Roman" w:eastAsia="Times New Roman" w:hAnsi="Times New Roman"/>
                <w:bCs/>
                <w:lang w:eastAsia="tr-TR"/>
              </w:rPr>
              <w:t>4</w:t>
            </w:r>
          </w:p>
        </w:tc>
      </w:tr>
      <w:tr w:rsidTr="008B351E">
        <w:tblPrEx>
          <w:tblW w:w="9127" w:type="dxa"/>
          <w:tblLayout w:type="fixed"/>
          <w:tblLook w:val="0000"/>
        </w:tblPrEx>
        <w:trPr>
          <w:trHeight w:val="450"/>
        </w:trPr>
        <w:tc>
          <w:tcPr>
            <w:tcW w:w="9127" w:type="dxa"/>
            <w:gridSpan w:val="4"/>
            <w:vAlign w:val="center"/>
          </w:tcPr>
          <w:p w:rsidR="008B351E" w:rsidRPr="00BB495F" w:rsidP="008B351E">
            <w:pPr>
              <w:spacing w:after="0" w:line="240" w:lineRule="auto"/>
              <w:rPr>
                <w:rFonts w:ascii="Times New Roman" w:eastAsia="Times New Roman" w:hAnsi="Times New Roman"/>
                <w:b/>
                <w:highlight w:val="green"/>
                <w:lang w:eastAsia="tr-TR"/>
              </w:rPr>
            </w:pPr>
            <w:r w:rsidRPr="00BB495F">
              <w:rPr>
                <w:rFonts w:ascii="Times New Roman" w:eastAsia="Times New Roman" w:hAnsi="Times New Roman"/>
                <w:lang w:eastAsia="tr-TR"/>
              </w:rPr>
              <w:t>NOT: RT eğitim günleri radyasyon güvenliği eğitimini içermez.</w:t>
            </w:r>
          </w:p>
        </w:tc>
      </w:tr>
      <w:tr w:rsidTr="008B351E">
        <w:tblPrEx>
          <w:tblW w:w="9127" w:type="dxa"/>
          <w:tblLayout w:type="fixed"/>
          <w:tblLook w:val="0000"/>
        </w:tblPrEx>
        <w:trPr>
          <w:trHeight w:val="450"/>
        </w:trPr>
        <w:tc>
          <w:tcPr>
            <w:tcW w:w="9127" w:type="dxa"/>
            <w:gridSpan w:val="4"/>
            <w:vAlign w:val="center"/>
          </w:tcPr>
          <w:p w:rsidR="008B351E" w:rsidRPr="00BB495F" w:rsidP="00AA52DC">
            <w:pPr>
              <w:numPr>
                <w:ilvl w:val="0"/>
                <w:numId w:val="5"/>
              </w:numPr>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 xml:space="preserve">Seviye 2 sınavına doğrudan giriş, Seviye 1 ve Seviye 2 için gösterilen toplam saatler kadar eğitimi gerektirir. </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5"/>
              </w:numPr>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Seviye 3 sınavına doğrudan giriş, Seviye 1, Seviye 2 ve Seviye 3 için gösterilen toplam saatler kadar eğitimi gerektirir. Belgelendirilmiş bir Seviye 3 personelin sorumlulukları ve temel sınavın C kısmı düşünüldüğünde diğer TM yöntemleri ile ilgili ek eğitimlere gerek duyulabilir.</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5"/>
              </w:numPr>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Seviye 1 ve Seviye 2 için, belgelendirme aşağıdaki hususlarda sınırlandırıldığı zaman, eğitim süresi %50’ye kadar azaltılabilir:</w:t>
            </w:r>
          </w:p>
          <w:p w:rsidR="008B351E" w:rsidRPr="00BB495F" w:rsidP="00AA52DC">
            <w:pPr>
              <w:numPr>
                <w:ilvl w:val="0"/>
                <w:numId w:val="3"/>
              </w:numPr>
              <w:tabs>
                <w:tab w:val="num" w:pos="574"/>
              </w:tabs>
              <w:spacing w:after="0" w:line="240" w:lineRule="auto"/>
              <w:ind w:left="574" w:hanging="283"/>
              <w:jc w:val="both"/>
              <w:rPr>
                <w:rFonts w:ascii="Times New Roman" w:eastAsia="Times New Roman" w:hAnsi="Times New Roman"/>
                <w:lang w:eastAsia="tr-TR"/>
              </w:rPr>
            </w:pPr>
            <w:r w:rsidRPr="00BB495F">
              <w:rPr>
                <w:rFonts w:ascii="Times New Roman" w:eastAsia="Times New Roman" w:hAnsi="Times New Roman"/>
                <w:lang w:eastAsia="tr-TR"/>
              </w:rPr>
              <w:t xml:space="preserve">Uygulamada sınırlama (Çubuk, mil ve boruların otomatik ET, UT uygulamaları veya normal probla ultrasonik kalınlık muayenesi ve haddelenmiş çelik plakalarının katlanma muayenelerindeki gibi) </w:t>
            </w:r>
          </w:p>
          <w:p w:rsidR="008B351E" w:rsidRPr="00BB495F" w:rsidP="00AA52DC">
            <w:pPr>
              <w:numPr>
                <w:ilvl w:val="0"/>
                <w:numId w:val="3"/>
              </w:numPr>
              <w:tabs>
                <w:tab w:val="num" w:pos="574"/>
              </w:tabs>
              <w:spacing w:after="0" w:line="240" w:lineRule="auto"/>
              <w:ind w:left="574" w:hanging="283"/>
              <w:jc w:val="both"/>
              <w:rPr>
                <w:rFonts w:ascii="Times New Roman" w:eastAsia="Times New Roman" w:hAnsi="Times New Roman"/>
                <w:lang w:eastAsia="tr-TR"/>
              </w:rPr>
            </w:pPr>
            <w:r w:rsidRPr="00BB495F">
              <w:rPr>
                <w:rFonts w:ascii="Times New Roman" w:eastAsia="Times New Roman" w:hAnsi="Times New Roman"/>
                <w:lang w:eastAsia="tr-TR"/>
              </w:rPr>
              <w:t>Teknikte sınırlama (sadece radyoskopinin kullanıldığı RT gibi)</w:t>
            </w:r>
          </w:p>
          <w:p w:rsidR="008B351E" w:rsidRPr="00BB495F" w:rsidP="008B351E">
            <w:pPr>
              <w:spacing w:after="0" w:line="240" w:lineRule="auto"/>
              <w:jc w:val="both"/>
              <w:rPr>
                <w:rFonts w:ascii="Times New Roman" w:eastAsia="Times New Roman" w:hAnsi="Times New Roman"/>
                <w:lang w:eastAsia="tr-TR"/>
              </w:rPr>
            </w:pPr>
          </w:p>
          <w:p w:rsidR="008B351E" w:rsidRPr="00BB495F" w:rsidP="00AA52DC">
            <w:pPr>
              <w:numPr>
                <w:ilvl w:val="0"/>
                <w:numId w:val="6"/>
              </w:numPr>
              <w:tabs>
                <w:tab w:val="left" w:pos="291"/>
              </w:tabs>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Tüm seviyelerde geçerli olmak üzere,</w:t>
            </w:r>
            <w:r w:rsidRPr="00BB495F">
              <w:rPr>
                <w:rFonts w:ascii="Times New Roman" w:eastAsia="Times New Roman" w:hAnsi="Times New Roman"/>
                <w:vertAlign w:val="superscript"/>
                <w:lang w:eastAsia="tr-TR"/>
              </w:rPr>
              <w:t xml:space="preserve"> </w:t>
            </w:r>
            <w:r w:rsidRPr="00BB495F">
              <w:rPr>
                <w:rFonts w:ascii="Times New Roman" w:eastAsia="Times New Roman" w:hAnsi="Times New Roman"/>
                <w:lang w:eastAsia="tr-TR"/>
              </w:rPr>
              <w:t>teknik yüksek okul veya üniversitelerin ilgili alanlarından mezun olan adaylar için veya üniversite veya yüksek okullarda ilgili alanlarda en az iki yıllık mühendislik veya fen bilimleri bölümlerinden mezun adaylar için</w:t>
            </w:r>
            <w:r w:rsidRPr="00BB495F">
              <w:rPr>
                <w:rFonts w:ascii="Times New Roman" w:eastAsia="Times New Roman" w:hAnsi="Times New Roman"/>
              </w:rPr>
              <w:t xml:space="preserve"> </w:t>
            </w:r>
            <w:r w:rsidRPr="00BB495F">
              <w:rPr>
                <w:rFonts w:ascii="Times New Roman" w:eastAsia="Times New Roman" w:hAnsi="Times New Roman"/>
                <w:lang w:eastAsia="tr-TR"/>
              </w:rPr>
              <w:t>toplam eğitim süresinden %50’ye kadar indirim yapılabilir.</w:t>
            </w:r>
          </w:p>
          <w:p w:rsidR="008B351E" w:rsidRPr="00BB495F" w:rsidP="008B351E">
            <w:pPr>
              <w:tabs>
                <w:tab w:val="left" w:pos="291"/>
              </w:tabs>
              <w:spacing w:after="0" w:line="240" w:lineRule="auto"/>
              <w:ind w:left="291" w:hanging="284"/>
              <w:jc w:val="both"/>
              <w:rPr>
                <w:rFonts w:ascii="Times New Roman" w:eastAsia="Times New Roman" w:hAnsi="Times New Roman"/>
                <w:lang w:eastAsia="tr-TR"/>
              </w:rPr>
            </w:pPr>
          </w:p>
          <w:p w:rsidR="008B351E" w:rsidRPr="00BB495F" w:rsidP="00AA52DC">
            <w:pPr>
              <w:numPr>
                <w:ilvl w:val="0"/>
                <w:numId w:val="6"/>
              </w:numPr>
              <w:tabs>
                <w:tab w:val="left" w:pos="291"/>
              </w:tabs>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Not: İlgili alanın Tahribatsız Muayene metoduyla (kimya, matematik ya da fizik) ve/veya mamul veya endüstriyel sektörle (kimya, metalurji, mühendislik vb.) ilişkili olması uygundur.</w:t>
            </w:r>
          </w:p>
          <w:p w:rsidR="008B351E" w:rsidRPr="00BB495F" w:rsidP="008B351E">
            <w:pPr>
              <w:tabs>
                <w:tab w:val="left" w:pos="291"/>
              </w:tabs>
              <w:spacing w:after="0" w:line="240" w:lineRule="auto"/>
              <w:ind w:left="291" w:hanging="284"/>
              <w:jc w:val="both"/>
              <w:rPr>
                <w:rFonts w:ascii="Times New Roman" w:eastAsia="Times New Roman" w:hAnsi="Times New Roman"/>
                <w:lang w:eastAsia="tr-TR"/>
              </w:rPr>
            </w:pPr>
          </w:p>
          <w:p w:rsidR="008B351E" w:rsidRPr="00BB495F" w:rsidP="00AA52DC">
            <w:pPr>
              <w:numPr>
                <w:ilvl w:val="0"/>
                <w:numId w:val="6"/>
              </w:numPr>
              <w:tabs>
                <w:tab w:val="left" w:pos="291"/>
              </w:tabs>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Birkaç azaltma aynı anda uygulanabilir olduğunda, eğitim sürelerindeki azaltma %50’yi aşmamalıdır. Herhangi bir azaltma TSE-PBM’nin onayını gerektirir.</w:t>
            </w:r>
          </w:p>
          <w:p w:rsidR="008B351E" w:rsidRPr="00BB495F" w:rsidP="008B351E">
            <w:pPr>
              <w:tabs>
                <w:tab w:val="left" w:pos="291"/>
              </w:tabs>
              <w:spacing w:after="0" w:line="240" w:lineRule="auto"/>
              <w:jc w:val="both"/>
              <w:rPr>
                <w:rFonts w:ascii="Times New Roman" w:eastAsia="Times New Roman" w:hAnsi="Times New Roman"/>
                <w:lang w:eastAsia="tr-TR"/>
              </w:rPr>
            </w:pPr>
          </w:p>
          <w:p w:rsidR="008B351E" w:rsidRPr="00BB495F" w:rsidP="00AA52DC">
            <w:pPr>
              <w:numPr>
                <w:ilvl w:val="0"/>
                <w:numId w:val="6"/>
              </w:numPr>
              <w:tabs>
                <w:tab w:val="left" w:pos="291"/>
              </w:tabs>
              <w:spacing w:after="0" w:line="240" w:lineRule="auto"/>
              <w:ind w:left="291" w:hanging="284"/>
              <w:jc w:val="both"/>
              <w:rPr>
                <w:rFonts w:ascii="Times New Roman" w:eastAsia="Times New Roman" w:hAnsi="Times New Roman"/>
                <w:lang w:eastAsia="tr-TR"/>
              </w:rPr>
            </w:pPr>
            <w:r w:rsidRPr="00BB495F">
              <w:rPr>
                <w:rFonts w:ascii="Times New Roman" w:eastAsia="Times New Roman" w:hAnsi="Times New Roman"/>
                <w:lang w:eastAsia="tr-TR"/>
              </w:rPr>
              <w:t xml:space="preserve">Eğitim içerikleri TSE CEN ISO/TS 25107 standardı dikkate alınarak hazırlanmış olacaktır. </w:t>
            </w:r>
          </w:p>
        </w:tc>
      </w:tr>
    </w:tbl>
    <w:p w:rsidR="008B351E" w:rsidRPr="00BB495F" w:rsidP="008B351E">
      <w:pPr>
        <w:spacing w:after="0" w:line="240" w:lineRule="auto"/>
        <w:jc w:val="both"/>
        <w:rPr>
          <w:rFonts w:ascii="Times New Roman" w:eastAsia="Times New Roman" w:hAnsi="Times New Roman"/>
          <w:b/>
          <w:lang w:eastAsia="tr-TR"/>
        </w:rPr>
      </w:pPr>
    </w:p>
    <w:p w:rsidR="008B351E" w:rsidRPr="00BB495F" w:rsidP="00AA52DC">
      <w:pPr>
        <w:numPr>
          <w:ilvl w:val="0"/>
          <w:numId w:val="9"/>
        </w:numPr>
        <w:spacing w:after="0" w:line="240" w:lineRule="auto"/>
        <w:ind w:left="567" w:hanging="567"/>
        <w:jc w:val="both"/>
        <w:rPr>
          <w:rFonts w:ascii="Times New Roman" w:eastAsia="Times New Roman" w:hAnsi="Times New Roman"/>
          <w:b/>
          <w:lang w:eastAsia="tr-TR"/>
        </w:rPr>
      </w:pPr>
      <w:r w:rsidRPr="00BB495F">
        <w:rPr>
          <w:rFonts w:ascii="Times New Roman" w:eastAsia="Times New Roman" w:hAnsi="Times New Roman"/>
          <w:b/>
          <w:lang w:eastAsia="tr-TR"/>
        </w:rPr>
        <w:t xml:space="preserve">ENDÜSTRİYEL TM DENEYİMİ: </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Tüm yöntem ve seviyeler için sınav öncesi kazanılması gereken en az endüstriyel deneyim süresi, Çizelge 2’de verilmiştir. </w:t>
      </w:r>
    </w:p>
    <w:p w:rsidR="008B351E" w:rsidRPr="00BB495F" w:rsidP="008B351E">
      <w:pPr>
        <w:spacing w:after="0" w:line="240" w:lineRule="auto"/>
        <w:jc w:val="both"/>
        <w:rPr>
          <w:rFonts w:ascii="Times New Roman" w:eastAsia="Times New Roman" w:hAnsi="Times New Roman"/>
          <w:lang w:eastAsia="tr-TR"/>
        </w:rPr>
      </w:pPr>
    </w:p>
    <w:p w:rsidR="008B351E"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TSE-PBM tarafından kabul edilebilir niteliğe sahip bir personel gözetiminde kazanılan ve dokümante edilen deneyim kanıtları bir işveren veya en az ilgili metotta Seviye 2 tahribatsız muayene personeli belgesine sahip veya </w:t>
      </w:r>
      <w:bookmarkStart w:id="4" w:name="_Hlk111206740"/>
      <w:r w:rsidRPr="00BB495F">
        <w:rPr>
          <w:rFonts w:ascii="Times New Roman" w:eastAsia="Times New Roman" w:hAnsi="Times New Roman"/>
          <w:lang w:eastAsia="tr-TR"/>
        </w:rPr>
        <w:t xml:space="preserve">4 yıllık mühendislik fakültesi mezunu yetkili kişi/hakem </w:t>
      </w:r>
      <w:bookmarkEnd w:id="4"/>
      <w:r w:rsidRPr="00BB495F">
        <w:rPr>
          <w:rFonts w:ascii="Times New Roman" w:eastAsia="Times New Roman" w:hAnsi="Times New Roman"/>
          <w:lang w:eastAsia="tr-TR"/>
        </w:rPr>
        <w:t>tarafından onaylanmış olmalı ve TSE-PBM’ye sunulmalıdır. Tecrübenin işveren harici bir yetkili kişi/hakem tarafından onaylanması durumunda, onaylayacak kişinin tahribatsız muayene belgesi veya mühendislik diploması da TSE-PBM’ye sunulmalıdır.</w:t>
      </w:r>
    </w:p>
    <w:p w:rsidR="00BB495F" w:rsidP="008B351E">
      <w:pPr>
        <w:spacing w:after="0" w:line="240" w:lineRule="auto"/>
        <w:jc w:val="both"/>
        <w:rPr>
          <w:rFonts w:ascii="Times New Roman" w:eastAsia="Times New Roman" w:hAnsi="Times New Roman"/>
          <w:lang w:eastAsia="tr-TR"/>
        </w:rPr>
      </w:pPr>
    </w:p>
    <w:p w:rsidR="00BB495F" w:rsidRPr="00BB495F" w:rsidP="008B351E">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Endüstiryel deneyimin sınavdan sonra kazanılması</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keepNext/>
        <w:spacing w:after="0" w:line="240" w:lineRule="auto"/>
        <w:jc w:val="both"/>
        <w:outlineLvl w:val="2"/>
        <w:rPr>
          <w:rFonts w:ascii="Times New Roman" w:eastAsia="Times New Roman" w:hAnsi="Times New Roman"/>
          <w:b/>
          <w:lang w:eastAsia="tr-TR"/>
        </w:rPr>
      </w:pPr>
      <w:bookmarkStart w:id="5" w:name="_Toc36707631"/>
      <w:r w:rsidRPr="00BB495F">
        <w:rPr>
          <w:rFonts w:ascii="Times New Roman" w:eastAsia="Times New Roman" w:hAnsi="Times New Roman"/>
          <w:b/>
          <w:lang w:eastAsia="tr-TR"/>
        </w:rPr>
        <w:t>Seviye 1 ve Seviye 2</w:t>
      </w:r>
      <w:bookmarkEnd w:id="5"/>
    </w:p>
    <w:p w:rsidR="008B351E" w:rsidRPr="00BB495F" w:rsidP="008B351E">
      <w:pPr>
        <w:spacing w:after="0" w:line="240" w:lineRule="auto"/>
        <w:rPr>
          <w:rFonts w:ascii="Times New Roman" w:eastAsia="Times New Roman" w:hAnsi="Times New Roman"/>
          <w:lang w:eastAsia="tr-TR"/>
        </w:rPr>
      </w:pPr>
      <w:r w:rsidRPr="00BB495F">
        <w:rPr>
          <w:rFonts w:ascii="Times New Roman" w:eastAsia="Times New Roman" w:hAnsi="Times New Roman"/>
          <w:lang w:eastAsia="tr-TR"/>
        </w:rPr>
        <w:t>Adayın belgelendirilmek istediği sektörde kazanması gereken en az deneyim süreleri Çizelge 2’de verilmiştir.</w:t>
      </w:r>
    </w:p>
    <w:p w:rsidR="008B351E" w:rsidRPr="00BB495F" w:rsidP="008B351E">
      <w:pPr>
        <w:spacing w:after="0" w:line="240" w:lineRule="auto"/>
        <w:rPr>
          <w:rFonts w:ascii="Times New Roman" w:eastAsia="Times New Roman" w:hAnsi="Times New Roman"/>
          <w:b/>
          <w:lang w:eastAsia="tr-TR"/>
        </w:rPr>
      </w:pPr>
    </w:p>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b/>
          <w:lang w:eastAsia="tr-TR"/>
        </w:rPr>
        <w:t>Çizelge 2 -</w:t>
      </w:r>
      <w:r w:rsidRPr="00BB495F">
        <w:rPr>
          <w:rFonts w:ascii="Times New Roman" w:eastAsia="Times New Roman" w:hAnsi="Times New Roman"/>
          <w:lang w:eastAsia="tr-TR"/>
        </w:rPr>
        <w:t xml:space="preserve"> En Az Deneyim Süreleri (Gün)</w:t>
      </w: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26"/>
        <w:gridCol w:w="992"/>
        <w:gridCol w:w="1134"/>
        <w:gridCol w:w="993"/>
        <w:gridCol w:w="1842"/>
        <w:gridCol w:w="935"/>
        <w:gridCol w:w="2516"/>
      </w:tblGrid>
      <w:tr w:rsidTr="00A91C73">
        <w:tblPrEx>
          <w:tblW w:w="9738" w:type="dxa"/>
          <w:tblLook w:val="01E0"/>
        </w:tblPrEx>
        <w:trPr>
          <w:trHeight w:hRule="exact" w:val="737"/>
        </w:trPr>
        <w:tc>
          <w:tcPr>
            <w:tcW w:w="1326" w:type="dxa"/>
            <w:vMerge w:val="restart"/>
            <w:shd w:val="clear" w:color="auto" w:fill="auto"/>
            <w:vAlign w:val="center"/>
          </w:tcPr>
          <w:p w:rsidR="008B351E" w:rsidRPr="00BB495F" w:rsidP="008B351E">
            <w:pPr>
              <w:spacing w:after="0" w:line="240" w:lineRule="auto"/>
              <w:jc w:val="center"/>
              <w:rPr>
                <w:rFonts w:ascii="Times New Roman" w:eastAsia="Times New Roman" w:hAnsi="Times New Roman"/>
                <w:b/>
                <w:lang w:eastAsia="tr-TR"/>
              </w:rPr>
            </w:pPr>
            <w:bookmarkStart w:id="6" w:name="_Hlk111207114"/>
            <w:r w:rsidRPr="00BB495F">
              <w:rPr>
                <w:rFonts w:ascii="Times New Roman" w:eastAsia="Times New Roman" w:hAnsi="Times New Roman"/>
                <w:b/>
                <w:lang w:eastAsia="tr-TR"/>
              </w:rPr>
              <w:t>TM Yöntemi</w:t>
            </w:r>
          </w:p>
        </w:tc>
        <w:tc>
          <w:tcPr>
            <w:tcW w:w="992" w:type="dxa"/>
            <w:vMerge w:val="restart"/>
            <w:shd w:val="clear" w:color="auto" w:fill="auto"/>
            <w:vAlign w:val="center"/>
          </w:tcPr>
          <w:p w:rsidR="008B351E" w:rsidRPr="00BB495F" w:rsidP="008B351E">
            <w:pPr>
              <w:spacing w:after="0" w:line="240" w:lineRule="auto"/>
              <w:jc w:val="center"/>
              <w:rPr>
                <w:rFonts w:ascii="Times New Roman" w:eastAsia="Times New Roman" w:hAnsi="Times New Roman"/>
                <w:b/>
                <w:lang w:eastAsia="tr-TR"/>
              </w:rPr>
            </w:pPr>
            <w:r w:rsidRPr="00BB495F">
              <w:rPr>
                <w:rFonts w:ascii="Times New Roman" w:eastAsia="Times New Roman" w:hAnsi="Times New Roman"/>
                <w:b/>
                <w:lang w:eastAsia="tr-TR"/>
              </w:rPr>
              <w:t>Seviye 1</w:t>
            </w:r>
          </w:p>
        </w:tc>
        <w:tc>
          <w:tcPr>
            <w:tcW w:w="2127" w:type="dxa"/>
            <w:gridSpan w:val="2"/>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b/>
                <w:lang w:eastAsia="tr-TR"/>
              </w:rPr>
            </w:pPr>
            <w:r w:rsidRPr="00BB495F">
              <w:rPr>
                <w:rFonts w:ascii="Times New Roman" w:eastAsia="Times New Roman" w:hAnsi="Times New Roman"/>
                <w:b/>
                <w:lang w:eastAsia="tr-TR"/>
              </w:rPr>
              <w:t>Seviye 2</w:t>
            </w:r>
          </w:p>
        </w:tc>
        <w:tc>
          <w:tcPr>
            <w:tcW w:w="5293" w:type="dxa"/>
            <w:gridSpan w:val="3"/>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b/>
                <w:lang w:eastAsia="tr-TR"/>
              </w:rPr>
            </w:pPr>
            <w:r w:rsidRPr="00BB495F">
              <w:rPr>
                <w:rFonts w:ascii="Times New Roman" w:eastAsia="Times New Roman" w:hAnsi="Times New Roman"/>
                <w:b/>
                <w:lang w:eastAsia="tr-TR"/>
              </w:rPr>
              <w:t>Seviye 3</w:t>
            </w:r>
          </w:p>
        </w:tc>
      </w:tr>
      <w:tr w:rsidTr="00A91C73">
        <w:tblPrEx>
          <w:tblW w:w="9738" w:type="dxa"/>
          <w:tblLook w:val="01E0"/>
        </w:tblPrEx>
        <w:trPr>
          <w:trHeight w:hRule="exact" w:val="737"/>
        </w:trPr>
        <w:tc>
          <w:tcPr>
            <w:tcW w:w="1326" w:type="dxa"/>
            <w:vMerge/>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p>
        </w:tc>
        <w:tc>
          <w:tcPr>
            <w:tcW w:w="992" w:type="dxa"/>
            <w:vMerge/>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p>
        </w:tc>
        <w:tc>
          <w:tcPr>
            <w:tcW w:w="1134" w:type="dxa"/>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b/>
                <w:lang w:eastAsia="tr-TR"/>
              </w:rPr>
              <w:t>Seviye 1 Belgesi İle</w:t>
            </w:r>
          </w:p>
        </w:tc>
        <w:tc>
          <w:tcPr>
            <w:tcW w:w="993" w:type="dxa"/>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b/>
                <w:lang w:eastAsia="tr-TR"/>
              </w:rPr>
              <w:t>Seviye 1 Belgesiz</w:t>
            </w:r>
            <w:r w:rsidRPr="00BB495F">
              <w:rPr>
                <w:rFonts w:ascii="Times New Roman" w:eastAsia="Times New Roman" w:hAnsi="Times New Roman"/>
                <w:lang w:eastAsia="tr-TR"/>
              </w:rPr>
              <w:t xml:space="preserve"> </w:t>
            </w:r>
          </w:p>
        </w:tc>
        <w:tc>
          <w:tcPr>
            <w:tcW w:w="1842"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b/>
                <w:lang w:eastAsia="tr-TR"/>
              </w:rPr>
              <w:t>Seviye 2 Belgesi İle (Yükseköğretim mezunu)</w:t>
            </w:r>
          </w:p>
        </w:tc>
        <w:tc>
          <w:tcPr>
            <w:tcW w:w="935"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b/>
                <w:lang w:eastAsia="tr-TR"/>
              </w:rPr>
              <w:t>Seviye 2 Belgesi İle</w:t>
            </w:r>
          </w:p>
        </w:tc>
        <w:tc>
          <w:tcPr>
            <w:tcW w:w="2516"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b/>
                <w:lang w:eastAsia="tr-TR"/>
              </w:rPr>
              <w:t>Seviye 1 ve Seviye 2 Belgesiz (Yükseköğretim mezunu)</w:t>
            </w:r>
          </w:p>
        </w:tc>
      </w:tr>
      <w:tr w:rsidTr="00A91C73">
        <w:tblPrEx>
          <w:tblW w:w="9738" w:type="dxa"/>
          <w:tblLook w:val="01E0"/>
        </w:tblPrEx>
        <w:trPr>
          <w:trHeight w:hRule="exact" w:val="340"/>
        </w:trPr>
        <w:tc>
          <w:tcPr>
            <w:tcW w:w="1326" w:type="dxa"/>
            <w:shd w:val="clear" w:color="auto" w:fill="auto"/>
            <w:vAlign w:val="center"/>
          </w:tcPr>
          <w:p w:rsidR="008B351E" w:rsidRPr="00BB495F" w:rsidP="008B351E">
            <w:pPr>
              <w:tabs>
                <w:tab w:val="left" w:pos="1702"/>
                <w:tab w:val="left" w:pos="2835"/>
                <w:tab w:val="left" w:pos="3402"/>
                <w:tab w:val="left" w:pos="6804"/>
                <w:tab w:val="left" w:pos="8364"/>
              </w:tabs>
              <w:spacing w:after="0" w:line="240" w:lineRule="atLeast"/>
              <w:jc w:val="center"/>
              <w:rPr>
                <w:rFonts w:ascii="Times New Roman" w:eastAsia="Times New Roman" w:hAnsi="Times New Roman"/>
                <w:b/>
                <w:bCs/>
                <w:lang w:eastAsia="tr-TR"/>
              </w:rPr>
            </w:pPr>
            <w:r w:rsidRPr="00BB495F">
              <w:rPr>
                <w:rFonts w:ascii="Times New Roman" w:eastAsia="Times New Roman" w:hAnsi="Times New Roman"/>
                <w:b/>
                <w:bCs/>
                <w:lang w:eastAsia="tr-TR"/>
              </w:rPr>
              <w:t>RT, UT, ET</w:t>
            </w:r>
          </w:p>
        </w:tc>
        <w:tc>
          <w:tcPr>
            <w:tcW w:w="992" w:type="dxa"/>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45</w:t>
            </w:r>
          </w:p>
        </w:tc>
        <w:tc>
          <w:tcPr>
            <w:tcW w:w="1134" w:type="dxa"/>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135</w:t>
            </w:r>
          </w:p>
        </w:tc>
        <w:tc>
          <w:tcPr>
            <w:tcW w:w="993" w:type="dxa"/>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180</w:t>
            </w:r>
          </w:p>
        </w:tc>
        <w:tc>
          <w:tcPr>
            <w:tcW w:w="1842" w:type="dxa"/>
            <w:tcBorders>
              <w:left w:val="single" w:sz="4" w:space="0" w:color="auto"/>
            </w:tcBorders>
            <w:shd w:val="clear" w:color="auto" w:fill="auto"/>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270</w:t>
            </w:r>
          </w:p>
        </w:tc>
        <w:tc>
          <w:tcPr>
            <w:tcW w:w="935"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450</w:t>
            </w:r>
          </w:p>
        </w:tc>
        <w:tc>
          <w:tcPr>
            <w:tcW w:w="2516"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540</w:t>
            </w:r>
          </w:p>
        </w:tc>
      </w:tr>
      <w:tr w:rsidTr="00A91C73">
        <w:tblPrEx>
          <w:tblW w:w="9738" w:type="dxa"/>
          <w:tblLook w:val="01E0"/>
        </w:tblPrEx>
        <w:trPr>
          <w:trHeight w:hRule="exact" w:val="340"/>
        </w:trPr>
        <w:tc>
          <w:tcPr>
            <w:tcW w:w="1326" w:type="dxa"/>
            <w:shd w:val="clear" w:color="auto" w:fill="auto"/>
            <w:vAlign w:val="center"/>
          </w:tcPr>
          <w:p w:rsidR="008B351E" w:rsidRPr="00BB495F" w:rsidP="008B351E">
            <w:pPr>
              <w:tabs>
                <w:tab w:val="left" w:pos="1702"/>
                <w:tab w:val="left" w:pos="2835"/>
                <w:tab w:val="left" w:pos="3402"/>
                <w:tab w:val="left" w:pos="6804"/>
                <w:tab w:val="left" w:pos="8364"/>
              </w:tabs>
              <w:spacing w:after="0" w:line="240" w:lineRule="atLeast"/>
              <w:jc w:val="center"/>
              <w:rPr>
                <w:rFonts w:ascii="Times New Roman" w:eastAsia="Times New Roman" w:hAnsi="Times New Roman"/>
                <w:b/>
                <w:bCs/>
                <w:lang w:eastAsia="tr-TR"/>
              </w:rPr>
            </w:pPr>
            <w:r w:rsidRPr="00BB495F">
              <w:rPr>
                <w:rFonts w:ascii="Times New Roman" w:eastAsia="Times New Roman" w:hAnsi="Times New Roman"/>
                <w:b/>
                <w:bCs/>
                <w:lang w:eastAsia="tr-TR"/>
              </w:rPr>
              <w:t>MT, PT, VT</w:t>
            </w:r>
          </w:p>
        </w:tc>
        <w:tc>
          <w:tcPr>
            <w:tcW w:w="992" w:type="dxa"/>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15</w:t>
            </w:r>
          </w:p>
        </w:tc>
        <w:tc>
          <w:tcPr>
            <w:tcW w:w="1134" w:type="dxa"/>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45</w:t>
            </w:r>
          </w:p>
        </w:tc>
        <w:tc>
          <w:tcPr>
            <w:tcW w:w="993" w:type="dxa"/>
            <w:tcBorders>
              <w:righ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60</w:t>
            </w:r>
          </w:p>
        </w:tc>
        <w:tc>
          <w:tcPr>
            <w:tcW w:w="1842" w:type="dxa"/>
            <w:tcBorders>
              <w:left w:val="single" w:sz="4" w:space="0" w:color="auto"/>
            </w:tcBorders>
            <w:shd w:val="clear" w:color="auto" w:fill="auto"/>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180</w:t>
            </w:r>
          </w:p>
        </w:tc>
        <w:tc>
          <w:tcPr>
            <w:tcW w:w="935"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240</w:t>
            </w:r>
          </w:p>
        </w:tc>
        <w:tc>
          <w:tcPr>
            <w:tcW w:w="2516" w:type="dxa"/>
            <w:tcBorders>
              <w:left w:val="single" w:sz="4" w:space="0" w:color="auto"/>
            </w:tcBorders>
            <w:shd w:val="clear" w:color="auto" w:fill="auto"/>
            <w:vAlign w:val="center"/>
          </w:tcPr>
          <w:p w:rsidR="008B351E" w:rsidRPr="00BB495F" w:rsidP="008B351E">
            <w:pPr>
              <w:spacing w:after="0" w:line="240" w:lineRule="auto"/>
              <w:jc w:val="center"/>
              <w:rPr>
                <w:rFonts w:ascii="Times New Roman" w:eastAsia="Times New Roman" w:hAnsi="Times New Roman"/>
                <w:lang w:eastAsia="tr-TR"/>
              </w:rPr>
            </w:pPr>
            <w:r w:rsidRPr="00BB495F">
              <w:rPr>
                <w:rFonts w:ascii="Times New Roman" w:eastAsia="Times New Roman" w:hAnsi="Times New Roman"/>
                <w:lang w:eastAsia="tr-TR"/>
              </w:rPr>
              <w:t>360</w:t>
            </w:r>
          </w:p>
        </w:tc>
      </w:tr>
      <w:tr w:rsidTr="00A91C73">
        <w:tblPrEx>
          <w:tblW w:w="9738" w:type="dxa"/>
          <w:tblLook w:val="01E0"/>
        </w:tblPrEx>
        <w:trPr>
          <w:trHeight w:hRule="exact" w:val="340"/>
        </w:trPr>
        <w:tc>
          <w:tcPr>
            <w:tcW w:w="9738" w:type="dxa"/>
            <w:gridSpan w:val="7"/>
            <w:shd w:val="clear" w:color="auto" w:fill="auto"/>
            <w:vAlign w:val="center"/>
          </w:tcPr>
          <w:p w:rsidR="008B351E" w:rsidRPr="00BB495F" w:rsidP="008B351E">
            <w:pPr>
              <w:tabs>
                <w:tab w:val="left" w:pos="1702"/>
                <w:tab w:val="left" w:pos="2835"/>
                <w:tab w:val="left" w:pos="3402"/>
                <w:tab w:val="left" w:pos="6804"/>
                <w:tab w:val="left" w:pos="8364"/>
              </w:tabs>
              <w:spacing w:after="0" w:line="240" w:lineRule="atLeast"/>
              <w:rPr>
                <w:rFonts w:ascii="Times New Roman" w:eastAsia="Times New Roman" w:hAnsi="Times New Roman"/>
                <w:lang w:eastAsia="tr-TR"/>
              </w:rPr>
            </w:pPr>
            <w:r w:rsidRPr="00BB495F">
              <w:rPr>
                <w:rFonts w:ascii="Times New Roman" w:eastAsia="Times New Roman" w:hAnsi="Times New Roman"/>
                <w:b/>
                <w:bCs/>
                <w:lang w:eastAsia="tr-TR"/>
              </w:rPr>
              <w:t xml:space="preserve">RT-FD                                       Seviye 2 - </w:t>
            </w:r>
            <w:r w:rsidRPr="00BB495F">
              <w:rPr>
                <w:rFonts w:ascii="Times New Roman" w:eastAsia="Times New Roman" w:hAnsi="Times New Roman"/>
                <w:lang w:eastAsia="tr-TR"/>
              </w:rPr>
              <w:t>180</w:t>
            </w:r>
          </w:p>
        </w:tc>
      </w:tr>
      <w:tr w:rsidTr="00A91C73">
        <w:tblPrEx>
          <w:tblW w:w="9738" w:type="dxa"/>
          <w:tblLook w:val="01E0"/>
        </w:tblPrEx>
        <w:trPr>
          <w:trHeight w:val="1833"/>
        </w:trPr>
        <w:tc>
          <w:tcPr>
            <w:tcW w:w="9738" w:type="dxa"/>
            <w:gridSpan w:val="7"/>
            <w:shd w:val="clear" w:color="auto" w:fill="auto"/>
            <w:vAlign w:val="center"/>
          </w:tcPr>
          <w:p w:rsidR="008B351E" w:rsidRPr="00BB495F" w:rsidP="00AA52DC">
            <w:pPr>
              <w:numPr>
                <w:ilvl w:val="0"/>
                <w:numId w:val="7"/>
              </w:numPr>
              <w:tabs>
                <w:tab w:val="left" w:pos="368"/>
              </w:tabs>
              <w:autoSpaceDE w:val="0"/>
              <w:autoSpaceDN w:val="0"/>
              <w:adjustRightInd w:val="0"/>
              <w:spacing w:after="0" w:line="240" w:lineRule="auto"/>
              <w:ind w:left="368"/>
              <w:jc w:val="both"/>
              <w:rPr>
                <w:rFonts w:ascii="Times New Roman" w:eastAsia="Times New Roman" w:hAnsi="Times New Roman"/>
                <w:lang w:eastAsia="tr-TR"/>
              </w:rPr>
            </w:pPr>
            <w:r w:rsidRPr="00BB495F">
              <w:rPr>
                <w:rFonts w:ascii="Times New Roman" w:eastAsia="Times New Roman" w:hAnsi="Times New Roman"/>
                <w:lang w:eastAsia="tr-TR"/>
              </w:rPr>
              <w:t>Bir günde en fazla 12 saat mesaiye müsaade edilecek şekilde toplam mesai saatinin 7 saate bölünmesiyle deneyim günü hesaplanır.</w:t>
            </w:r>
          </w:p>
          <w:p w:rsidR="008B351E" w:rsidRPr="00BB495F" w:rsidP="00AA52DC">
            <w:pPr>
              <w:numPr>
                <w:ilvl w:val="0"/>
                <w:numId w:val="7"/>
              </w:numPr>
              <w:tabs>
                <w:tab w:val="left" w:pos="368"/>
              </w:tabs>
              <w:autoSpaceDE w:val="0"/>
              <w:autoSpaceDN w:val="0"/>
              <w:adjustRightInd w:val="0"/>
              <w:spacing w:after="0" w:line="240" w:lineRule="auto"/>
              <w:ind w:left="368"/>
              <w:jc w:val="both"/>
              <w:rPr>
                <w:rFonts w:ascii="Times New Roman" w:eastAsia="Times New Roman" w:hAnsi="Times New Roman"/>
                <w:lang w:eastAsia="tr-TR"/>
              </w:rPr>
            </w:pPr>
            <w:r w:rsidRPr="00BB495F">
              <w:rPr>
                <w:rFonts w:ascii="Times New Roman" w:eastAsia="Times New Roman" w:hAnsi="Times New Roman"/>
                <w:lang w:eastAsia="tr-TR"/>
              </w:rPr>
              <w:t>Sertifikalı bir kişi ek bir metottan belgelenmek istediğinde, bu ek metot ve seviye için gerekli deneyimde %25'lik bir azalmaya izin verilebilir.</w:t>
            </w:r>
          </w:p>
          <w:p w:rsidR="008B351E" w:rsidRPr="00BB495F" w:rsidP="00AA52DC">
            <w:pPr>
              <w:numPr>
                <w:ilvl w:val="0"/>
                <w:numId w:val="7"/>
              </w:numPr>
              <w:tabs>
                <w:tab w:val="left" w:pos="368"/>
              </w:tabs>
              <w:autoSpaceDE w:val="0"/>
              <w:autoSpaceDN w:val="0"/>
              <w:adjustRightInd w:val="0"/>
              <w:spacing w:after="0" w:line="240" w:lineRule="auto"/>
              <w:ind w:left="368"/>
              <w:jc w:val="both"/>
              <w:rPr>
                <w:rFonts w:ascii="Times New Roman" w:eastAsia="Times New Roman" w:hAnsi="Times New Roman"/>
                <w:bCs/>
                <w:lang w:eastAsia="tr-TR"/>
              </w:rPr>
            </w:pPr>
            <w:r w:rsidRPr="00BB495F">
              <w:rPr>
                <w:rFonts w:ascii="Times New Roman" w:eastAsia="Times New Roman" w:hAnsi="Times New Roman"/>
                <w:lang w:eastAsia="tr-TR"/>
              </w:rPr>
              <w:t xml:space="preserve">Belgelendirme, belirli uygulamalara (kalınlık ölçümü ya da otomatik muayene gibi) yönelik olarak sınırlandırıldığı zaman, deneyim süresi, 15 günden az olmayacak şekilde, %50’ye kadar azaltılabilir. </w:t>
            </w:r>
          </w:p>
        </w:tc>
      </w:tr>
    </w:tbl>
    <w:p w:rsidR="008B351E" w:rsidRPr="00BB495F" w:rsidP="008B351E">
      <w:pPr>
        <w:spacing w:after="0" w:line="240" w:lineRule="auto"/>
        <w:ind w:left="567"/>
        <w:jc w:val="both"/>
        <w:rPr>
          <w:rFonts w:ascii="Times New Roman" w:eastAsia="Times New Roman" w:hAnsi="Times New Roman"/>
          <w:b/>
          <w:lang w:eastAsia="tr-TR"/>
        </w:rPr>
      </w:pPr>
      <w:bookmarkStart w:id="7" w:name="_Toc34137699"/>
      <w:bookmarkStart w:id="8" w:name="_Toc36707633"/>
      <w:bookmarkEnd w:id="6"/>
    </w:p>
    <w:p w:rsidR="008B351E" w:rsidRPr="00BB495F" w:rsidP="00AA52DC">
      <w:pPr>
        <w:numPr>
          <w:ilvl w:val="0"/>
          <w:numId w:val="9"/>
        </w:numPr>
        <w:spacing w:after="0" w:line="240" w:lineRule="auto"/>
        <w:ind w:left="567" w:hanging="567"/>
        <w:jc w:val="both"/>
        <w:rPr>
          <w:rFonts w:ascii="Times New Roman" w:eastAsia="Times New Roman" w:hAnsi="Times New Roman"/>
          <w:b/>
          <w:lang w:eastAsia="tr-TR"/>
        </w:rPr>
      </w:pPr>
      <w:r w:rsidRPr="00BB495F">
        <w:rPr>
          <w:rFonts w:ascii="Times New Roman" w:eastAsia="Times New Roman" w:hAnsi="Times New Roman"/>
          <w:b/>
          <w:lang w:eastAsia="tr-TR"/>
        </w:rPr>
        <w:t>SEVİYE 3</w:t>
      </w:r>
    </w:p>
    <w:p w:rsidR="008B351E" w:rsidRPr="00BB495F" w:rsidP="008B351E">
      <w:pPr>
        <w:spacing w:after="0" w:line="240" w:lineRule="auto"/>
        <w:rPr>
          <w:rFonts w:ascii="Times New Roman" w:eastAsia="Times New Roman" w:hAnsi="Times New Roman"/>
          <w:lang w:eastAsia="tr-TR"/>
        </w:rPr>
      </w:pPr>
      <w:r w:rsidRPr="00BB495F">
        <w:rPr>
          <w:rFonts w:ascii="Times New Roman" w:eastAsia="Times New Roman" w:hAnsi="Times New Roman"/>
          <w:lang w:eastAsia="tr-TR"/>
        </w:rPr>
        <w:t>Seviye 3 sorumlulukları, herhangi bir spesifik tahribatsız muayene metodunun teknik kapsamının ötesinde bir bilgi gerektirir. Bu geniş bilgiye, eğitim, öğrenim ve deneyimin değişik birleşimleriyle ulaşılabilir. Adayın belgelendirilmek istediği sektörde kazanması gereken en az deneyim süreleri Çizelge 2’de verilmiştir.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Bir mamul sektöründe belgelendirilmek isteyen bir aday, aşağıdaki koşullardan birini yerine getirdiğinde, Seviye 2 pratik sınavdan muaf tutulur: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Aynı TM metodunda ve mamul sektöründe Seviye 2 olması,</w:t>
      </w:r>
    </w:p>
    <w:p w:rsidR="008B351E" w:rsidRPr="00BB495F" w:rsidP="008B351E">
      <w:pPr>
        <w:tabs>
          <w:tab w:val="left" w:pos="142"/>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 Aşağıda tarif edilen bir endüstriyel sektördeki Tahribatsız Muayene metodu için Seviye 2 </w:t>
        <w:tab/>
        <w:t xml:space="preserve">pratik sınavını başarıyla geçmiş olması. </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Mamul Sektörleri aşağıdaki gibidir:</w:t>
      </w:r>
    </w:p>
    <w:p w:rsidR="008B351E" w:rsidRPr="00BB495F" w:rsidP="008B351E">
      <w:pPr>
        <w:spacing w:after="0" w:line="240" w:lineRule="auto"/>
        <w:jc w:val="both"/>
        <w:rPr>
          <w:rFonts w:ascii="Times New Roman" w:eastAsia="Times New Roman" w:hAnsi="Times New Roman"/>
          <w:lang w:eastAsia="tr-TR"/>
        </w:rPr>
      </w:pPr>
      <w:bookmarkStart w:id="9" w:name="_Hlk111209032"/>
      <w:r w:rsidRPr="00BB495F">
        <w:rPr>
          <w:rFonts w:ascii="Times New Roman" w:eastAsia="Times New Roman" w:hAnsi="Times New Roman"/>
          <w:lang w:eastAsia="tr-TR"/>
        </w:rPr>
        <w:t>Metalik Malzemeler;</w:t>
      </w:r>
    </w:p>
    <w:bookmarkEnd w:id="9"/>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Dökümler (c) (demir ve demir dışı malzemeler)</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Dövmeler (f) (tüm dövme türleri: demir ve demir dışı malzemeler)</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 xml:space="preserve">Kaynaklar (w) (demir ve demir dışı malzemeler için lehimleme de dahil tüm kaynak </w:t>
        <w:tab/>
        <w:t>türleri)</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Tüp ve borular (t) (dikişsiz, kaynaklı, demir ve demir dışı malzemeler, kaynaklı boruların imalatı için yassı mamüller dahil)</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Biçimlendirilmiş mamüller (wp) dövmeler hariç (örn. Plaka, levha ve çubuklar)</w:t>
      </w:r>
    </w:p>
    <w:p w:rsidR="008B351E" w:rsidRPr="00BB495F" w:rsidP="008B351E">
      <w:pPr>
        <w:tabs>
          <w:tab w:val="left" w:pos="284"/>
        </w:tabs>
        <w:spacing w:after="0" w:line="240" w:lineRule="auto"/>
        <w:jc w:val="both"/>
        <w:rPr>
          <w:rFonts w:ascii="Times New Roman" w:eastAsia="Times New Roman" w:hAnsi="Times New Roman"/>
          <w:lang w:eastAsia="tr-TR"/>
        </w:rPr>
      </w:pP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Kompozit malzemeler;</w:t>
      </w:r>
    </w:p>
    <w:p w:rsidR="008B351E" w:rsidRPr="00BB495F" w:rsidP="008B351E">
      <w:pPr>
        <w:tabs>
          <w:tab w:val="left" w:pos="284"/>
        </w:tabs>
        <w:spacing w:after="0" w:line="240" w:lineRule="auto"/>
        <w:jc w:val="both"/>
        <w:rPr>
          <w:rFonts w:ascii="Times New Roman" w:eastAsia="Times New Roman" w:hAnsi="Times New Roman"/>
          <w:lang w:eastAsia="tr-TR"/>
        </w:rPr>
      </w:pPr>
      <w:bookmarkStart w:id="10" w:name="_Hlk111209075"/>
      <w:r w:rsidRPr="00BB495F">
        <w:rPr>
          <w:rFonts w:ascii="Times New Roman" w:eastAsia="Times New Roman" w:hAnsi="Times New Roman"/>
          <w:lang w:eastAsia="tr-TR"/>
        </w:rPr>
        <w:t xml:space="preserve">- </w:t>
      </w:r>
      <w:bookmarkStart w:id="11" w:name="_Hlk111209119"/>
      <w:r w:rsidRPr="00BB495F">
        <w:rPr>
          <w:rFonts w:ascii="Times New Roman" w:eastAsia="Times New Roman" w:hAnsi="Times New Roman"/>
          <w:lang w:eastAsia="tr-TR"/>
        </w:rPr>
        <w:t xml:space="preserve">Beton matriks kompozitler </w:t>
      </w:r>
      <w:bookmarkEnd w:id="11"/>
      <w:r w:rsidRPr="00BB495F">
        <w:rPr>
          <w:rFonts w:ascii="Times New Roman" w:eastAsia="Times New Roman" w:hAnsi="Times New Roman"/>
          <w:lang w:eastAsia="tr-TR"/>
        </w:rPr>
        <w:t>(cc)</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 </w:t>
      </w:r>
      <w:bookmarkStart w:id="12" w:name="_Hlk111209136"/>
      <w:r w:rsidRPr="00BB495F">
        <w:rPr>
          <w:rFonts w:ascii="Times New Roman" w:eastAsia="Times New Roman" w:hAnsi="Times New Roman"/>
          <w:lang w:eastAsia="tr-TR"/>
        </w:rPr>
        <w:t xml:space="preserve">Güçlendirilmiş (takviyeli) plastikler, örn. elyaf takviyeli plastikler </w:t>
      </w:r>
      <w:bookmarkEnd w:id="12"/>
      <w:r w:rsidRPr="00BB495F">
        <w:rPr>
          <w:rFonts w:ascii="Times New Roman" w:eastAsia="Times New Roman" w:hAnsi="Times New Roman"/>
          <w:lang w:eastAsia="tr-TR"/>
        </w:rPr>
        <w:t>(frp)</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 </w:t>
      </w:r>
      <w:bookmarkStart w:id="13" w:name="_Hlk111209150"/>
      <w:r w:rsidRPr="00BB495F">
        <w:rPr>
          <w:rFonts w:ascii="Times New Roman" w:eastAsia="Times New Roman" w:hAnsi="Times New Roman"/>
          <w:lang w:eastAsia="tr-TR"/>
        </w:rPr>
        <w:t xml:space="preserve">Metal matriks kompozitler </w:t>
      </w:r>
      <w:bookmarkEnd w:id="13"/>
      <w:r w:rsidRPr="00BB495F">
        <w:rPr>
          <w:rFonts w:ascii="Times New Roman" w:eastAsia="Times New Roman" w:hAnsi="Times New Roman"/>
          <w:lang w:eastAsia="tr-TR"/>
        </w:rPr>
        <w:t>(mmc)</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 </w:t>
      </w:r>
      <w:bookmarkStart w:id="14" w:name="_Hlk111209167"/>
      <w:r w:rsidRPr="00BB495F">
        <w:rPr>
          <w:rFonts w:ascii="Times New Roman" w:eastAsia="Times New Roman" w:hAnsi="Times New Roman"/>
          <w:lang w:eastAsia="tr-TR"/>
        </w:rPr>
        <w:t xml:space="preserve">Seramik matriks kompozitler </w:t>
      </w:r>
      <w:bookmarkEnd w:id="14"/>
      <w:r w:rsidRPr="00BB495F">
        <w:rPr>
          <w:rFonts w:ascii="Times New Roman" w:eastAsia="Times New Roman" w:hAnsi="Times New Roman"/>
          <w:lang w:eastAsia="tr-TR"/>
        </w:rPr>
        <w:t>(cmc)</w:t>
      </w:r>
    </w:p>
    <w:bookmarkEnd w:id="10"/>
    <w:p w:rsidR="008B351E" w:rsidRPr="00BB495F" w:rsidP="008B351E">
      <w:pPr>
        <w:tabs>
          <w:tab w:val="left" w:pos="284"/>
        </w:tabs>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Endüstriyel Sektörler aşağıdaki gibidir: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İmalat (m)</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İmalatı da kapsayan, hizmet öncesi ve sırasındaki muayene (s)</w:t>
      </w:r>
    </w:p>
    <w:p w:rsidR="008B351E" w:rsidRPr="00BB495F" w:rsidP="008B351E">
      <w:pPr>
        <w:tabs>
          <w:tab w:val="left" w:pos="284"/>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w:t>
        <w:tab/>
        <w:t>Demiryolu bakımı (r)</w:t>
      </w:r>
    </w:p>
    <w:p w:rsidR="008B351E" w:rsidRPr="00BB495F" w:rsidP="008B351E">
      <w:pPr>
        <w:spacing w:after="0" w:line="240" w:lineRule="auto"/>
        <w:rPr>
          <w:rFonts w:ascii="Times New Roman" w:eastAsia="Times New Roman" w:hAnsi="Times New Roman"/>
          <w:lang w:eastAsia="tr-TR"/>
        </w:rPr>
      </w:pPr>
    </w:p>
    <w:p w:rsidR="008B351E" w:rsidRPr="00BB495F" w:rsidP="00AA52DC">
      <w:pPr>
        <w:numPr>
          <w:ilvl w:val="0"/>
          <w:numId w:val="9"/>
        </w:numPr>
        <w:spacing w:after="0" w:line="240" w:lineRule="auto"/>
        <w:ind w:left="567" w:hanging="567"/>
        <w:jc w:val="both"/>
        <w:rPr>
          <w:rFonts w:ascii="Times New Roman" w:eastAsia="Times New Roman" w:hAnsi="Times New Roman"/>
          <w:b/>
          <w:lang w:eastAsia="tr-TR"/>
        </w:rPr>
      </w:pPr>
      <w:r w:rsidRPr="00BB495F">
        <w:rPr>
          <w:rFonts w:ascii="Times New Roman" w:eastAsia="Times New Roman" w:hAnsi="Times New Roman"/>
          <w:b/>
          <w:lang w:eastAsia="tr-TR"/>
        </w:rPr>
        <w:t>GÖRME ŞARTLAR</w:t>
      </w:r>
      <w:bookmarkEnd w:id="7"/>
      <w:bookmarkEnd w:id="8"/>
      <w:r w:rsidRPr="00BB495F">
        <w:rPr>
          <w:rFonts w:ascii="Times New Roman" w:eastAsia="Times New Roman" w:hAnsi="Times New Roman"/>
          <w:b/>
          <w:lang w:eastAsia="tr-TR"/>
        </w:rPr>
        <w:t>I</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Aday, aşağıda belirtildiği şekilde, yeterli derecede görme şartlarına sahip olduğunu gösteren belgeli kanıtları sunmalıdır. Belgelendirme sonrasında görme yeterliliği kontrolü yılda en az bir kez yapılmalı ve doktor tarafından onaylanmalıdır. </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b/>
          <w:lang w:eastAsia="tr-TR"/>
        </w:rPr>
      </w:pPr>
      <w:r w:rsidRPr="00BB495F">
        <w:rPr>
          <w:rFonts w:ascii="Times New Roman" w:eastAsia="Times New Roman" w:hAnsi="Times New Roman"/>
          <w:b/>
          <w:lang w:eastAsia="tr-TR"/>
        </w:rPr>
        <w:t xml:space="preserve">4.5.1. Yakın Görüş </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Düzeltilmiş veya düzeltilmemiş olarak, en az bir gözle, 30 cm veya daha yakında olmamak üzere en az Jaeger No. 1’lik veya Times Roman N.4.5 veya eşdeğeri harfleri (1,6 mm yüksekliğine sahip harfleri) okuyabilmelidir. Tüm yöntemler için aranır</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Yakın görüşü içeren görme yeterliliği kontrolü, ilk belgelendirme öncesi ve bunu takip eden her yıl kontrol edilerek </w:t>
      </w:r>
      <w:r w:rsidRPr="00BB495F">
        <w:rPr>
          <w:rFonts w:ascii="Times New Roman" w:eastAsia="Times New Roman" w:hAnsi="Times New Roman"/>
          <w:b/>
          <w:bCs/>
          <w:lang w:eastAsia="tr-TR"/>
        </w:rPr>
        <w:t xml:space="preserve">PBM-FR-MU-161 </w:t>
      </w:r>
      <w:r w:rsidRPr="00BB495F">
        <w:rPr>
          <w:rFonts w:ascii="Times New Roman" w:eastAsia="Times New Roman" w:hAnsi="Times New Roman"/>
          <w:lang w:eastAsia="tr-TR"/>
        </w:rPr>
        <w:t>Görme Yeteneği Belgesi’nin PBM’ye iletilmesi gerekmektedir.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4.5.2. Renk Görüşü</w:t>
      </w: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Aday, işveren tarafından belirtilen ilgili TM metodunda kullanılan renkler arasındaki kontrastı (VT, MT, PT yöntemleri için aranır.) </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Grinin tonlarını ayırt edebilir ve fark edebilir yeterlilikte olmalıdır. (RT yöntemi için aranır.)</w:t>
      </w:r>
    </w:p>
    <w:p w:rsidR="008B351E" w:rsidRPr="00BB495F" w:rsidP="008B351E">
      <w:pPr>
        <w:spacing w:after="0" w:line="240" w:lineRule="auto"/>
        <w:jc w:val="both"/>
        <w:rPr>
          <w:rFonts w:ascii="Times New Roman" w:eastAsia="Times New Roman" w:hAnsi="Times New Roman"/>
          <w:lang w:eastAsia="tr-TR"/>
        </w:rPr>
      </w:pPr>
    </w:p>
    <w:p w:rsidR="008B351E" w:rsidRPr="00BB495F" w:rsidP="008B351E">
      <w:pPr>
        <w:spacing w:after="0" w:line="240" w:lineRule="auto"/>
        <w:jc w:val="both"/>
        <w:rPr>
          <w:rFonts w:ascii="Times New Roman" w:eastAsia="Times New Roman" w:hAnsi="Times New Roman"/>
          <w:lang w:eastAsia="tr-TR"/>
        </w:rPr>
      </w:pPr>
      <w:r w:rsidRPr="00BB495F">
        <w:rPr>
          <w:rFonts w:ascii="Times New Roman" w:eastAsia="Times New Roman" w:hAnsi="Times New Roman"/>
          <w:lang w:eastAsia="tr-TR"/>
        </w:rPr>
        <w:t xml:space="preserve">Renk görüşünü içeren görme yeterliliği kontrolü, ilk belgelendirme öncesi ve bunu takip eden her 5 yılda bir kontrol edilerek </w:t>
      </w:r>
      <w:r w:rsidRPr="00BB495F">
        <w:rPr>
          <w:rFonts w:ascii="Times New Roman" w:eastAsia="Times New Roman" w:hAnsi="Times New Roman"/>
          <w:b/>
          <w:bCs/>
          <w:lang w:eastAsia="tr-TR"/>
        </w:rPr>
        <w:t xml:space="preserve">PBM-FR-MU-161 </w:t>
      </w:r>
      <w:r w:rsidRPr="00BB495F">
        <w:rPr>
          <w:rFonts w:ascii="Times New Roman" w:eastAsia="Times New Roman" w:hAnsi="Times New Roman"/>
          <w:lang w:eastAsia="tr-TR"/>
        </w:rPr>
        <w:t>Görme Yeteneği Belgesi’nin PBM’ye iletilmesi gerekmektedir.</w:t>
      </w:r>
    </w:p>
    <w:p w:rsidR="008B351E" w:rsidRPr="00BB495F" w:rsidP="008B351E">
      <w:pPr>
        <w:spacing w:after="0" w:line="240" w:lineRule="auto"/>
        <w:rPr>
          <w:rFonts w:ascii="Times New Roman" w:eastAsia="Times New Roman" w:hAnsi="Times New Roman"/>
          <w:lang w:eastAsia="tr-TR"/>
        </w:rPr>
      </w:pPr>
    </w:p>
    <w:p w:rsidR="008B351E" w:rsidRPr="00BB495F" w:rsidP="00AA52DC">
      <w:pPr>
        <w:numPr>
          <w:ilvl w:val="0"/>
          <w:numId w:val="8"/>
        </w:numPr>
        <w:spacing w:after="0" w:line="240" w:lineRule="auto"/>
        <w:ind w:left="426" w:hanging="426"/>
        <w:jc w:val="both"/>
        <w:rPr>
          <w:rFonts w:ascii="Times New Roman" w:eastAsia="Times New Roman" w:hAnsi="Times New Roman"/>
          <w:b/>
          <w:lang w:eastAsia="tr-TR"/>
        </w:rPr>
      </w:pPr>
      <w:r w:rsidRPr="00BB495F">
        <w:rPr>
          <w:rFonts w:ascii="Times New Roman" w:eastAsia="Times New Roman" w:hAnsi="Times New Roman"/>
          <w:b/>
          <w:lang w:eastAsia="tr-TR"/>
        </w:rPr>
        <w:t>İLGİLİ DOKÜMANLAR</w:t>
      </w:r>
    </w:p>
    <w:p w:rsidR="008B351E" w:rsidRPr="00BB495F" w:rsidP="008B351E">
      <w:pPr>
        <w:tabs>
          <w:tab w:val="left" w:pos="2127"/>
          <w:tab w:val="left" w:pos="2268"/>
        </w:tabs>
        <w:spacing w:after="0" w:line="240" w:lineRule="auto"/>
        <w:rPr>
          <w:rFonts w:ascii="Times New Roman" w:eastAsia="Times New Roman" w:hAnsi="Times New Roman"/>
          <w:lang w:eastAsia="tr-TR"/>
        </w:rPr>
      </w:pPr>
      <w:r w:rsidRPr="00BB495F">
        <w:rPr>
          <w:rFonts w:ascii="Times New Roman" w:eastAsia="Times New Roman" w:hAnsi="Times New Roman"/>
          <w:b/>
          <w:lang w:eastAsia="tr-TR"/>
        </w:rPr>
        <w:t>TS EN ISO 9712</w:t>
      </w:r>
      <w:r w:rsidRPr="00BB495F">
        <w:rPr>
          <w:rFonts w:ascii="Times New Roman" w:eastAsia="Times New Roman" w:hAnsi="Times New Roman"/>
          <w:lang w:eastAsia="tr-TR"/>
        </w:rPr>
        <w:tab/>
        <w:t>“</w:t>
        <w:tab/>
        <w:t xml:space="preserve">Tahribatsız Muayene- Tahribatsız Muayene Personelinin </w:t>
        <w:tab/>
        <w:tab/>
        <w:tab/>
        <w:t>Vasıflandırılması ve Belgelendirilmesi”</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PBM-TL-MU-012</w:t>
        <w:tab/>
      </w:r>
      <w:r w:rsidRPr="00BB495F">
        <w:rPr>
          <w:rFonts w:ascii="Times New Roman" w:eastAsia="Times New Roman" w:hAnsi="Times New Roman"/>
          <w:lang w:eastAsia="tr-TR"/>
        </w:rPr>
        <w:t>“</w:t>
        <w:tab/>
        <w:t xml:space="preserve">Tahribatsız Muayene Eğitim Merkezi Yeterlilik Şartları, </w:t>
        <w:tab/>
        <w:tab/>
        <w:tab/>
        <w:tab/>
        <w:t>Değerlendirme Talimatı”</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2014/68/AB                “</w:t>
      </w:r>
      <w:r w:rsidRPr="00BB495F">
        <w:rPr>
          <w:rFonts w:ascii="Times New Roman" w:eastAsia="Times New Roman" w:hAnsi="Times New Roman"/>
          <w:lang w:eastAsia="tr-TR"/>
        </w:rPr>
        <w:t xml:space="preserve"> Basınçlı Ekipmanlar Yönetmeliği Ek I Madde 3.1.3”</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PBM-LS-MR-0046</w:t>
        <w:tab/>
      </w:r>
      <w:r w:rsidRPr="00BB495F">
        <w:rPr>
          <w:rFonts w:ascii="Times New Roman" w:eastAsia="Times New Roman" w:hAnsi="Times New Roman"/>
          <w:lang w:eastAsia="tr-TR"/>
        </w:rPr>
        <w:t xml:space="preserve"> Onaylanmış Eğitim Kuruluşu Listesi</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 xml:space="preserve">PBM-FR-MR-028 </w:t>
        <w:tab/>
      </w:r>
      <w:r w:rsidRPr="00BB495F">
        <w:rPr>
          <w:rFonts w:ascii="Times New Roman" w:eastAsia="Times New Roman" w:hAnsi="Times New Roman"/>
          <w:lang w:eastAsia="tr-TR"/>
        </w:rPr>
        <w:t>Eğitim Kuruluşu Başvuru ve Onay Formu</w:t>
      </w:r>
    </w:p>
    <w:p w:rsidR="008B351E" w:rsidRPr="00BB495F" w:rsidP="008B351E">
      <w:pPr>
        <w:spacing w:after="0" w:line="240" w:lineRule="auto"/>
        <w:jc w:val="both"/>
        <w:rPr>
          <w:rFonts w:ascii="Times New Roman" w:eastAsia="Times New Roman" w:hAnsi="Times New Roman"/>
          <w:b/>
          <w:lang w:eastAsia="tr-TR"/>
        </w:rPr>
      </w:pPr>
    </w:p>
    <w:p w:rsidR="008B351E" w:rsidRPr="00BB495F" w:rsidP="00AA52DC">
      <w:pPr>
        <w:numPr>
          <w:ilvl w:val="0"/>
          <w:numId w:val="8"/>
        </w:numPr>
        <w:spacing w:after="0" w:line="240" w:lineRule="auto"/>
        <w:ind w:left="426" w:hanging="426"/>
        <w:jc w:val="both"/>
        <w:rPr>
          <w:rFonts w:ascii="Times New Roman" w:eastAsia="Times New Roman" w:hAnsi="Times New Roman"/>
          <w:b/>
          <w:lang w:eastAsia="tr-TR"/>
        </w:rPr>
      </w:pPr>
      <w:r w:rsidRPr="00BB495F">
        <w:rPr>
          <w:rFonts w:ascii="Times New Roman" w:eastAsia="Times New Roman" w:hAnsi="Times New Roman"/>
          <w:b/>
          <w:lang w:eastAsia="tr-TR"/>
        </w:rPr>
        <w:t>KAYITLAR</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PBM-FR-MU-015</w:t>
        <w:tab/>
      </w:r>
      <w:r w:rsidRPr="00BB495F">
        <w:rPr>
          <w:rFonts w:ascii="Times New Roman" w:eastAsia="Times New Roman" w:hAnsi="Times New Roman"/>
          <w:lang w:eastAsia="tr-TR"/>
        </w:rPr>
        <w:t>“</w:t>
        <w:tab/>
        <w:t>Tahribatsız Muayene Personeli Belgelendirme</w:t>
      </w:r>
      <w:r w:rsidRPr="00BB495F">
        <w:rPr>
          <w:rFonts w:ascii="Times New Roman" w:eastAsia="Times New Roman" w:hAnsi="Times New Roman"/>
          <w:b/>
          <w:lang w:eastAsia="tr-TR"/>
        </w:rPr>
        <w:t xml:space="preserve"> </w:t>
      </w:r>
      <w:r w:rsidRPr="00BB495F">
        <w:rPr>
          <w:rFonts w:ascii="Times New Roman" w:eastAsia="Times New Roman" w:hAnsi="Times New Roman"/>
          <w:lang w:eastAsia="tr-TR"/>
        </w:rPr>
        <w:t>Başvuru Formu”</w:t>
      </w:r>
    </w:p>
    <w:p w:rsidR="008B351E" w:rsidRPr="00BB495F" w:rsidP="008B351E">
      <w:pPr>
        <w:tabs>
          <w:tab w:val="left" w:pos="2127"/>
          <w:tab w:val="left" w:pos="2268"/>
        </w:tabs>
        <w:spacing w:after="0" w:line="240" w:lineRule="auto"/>
        <w:jc w:val="both"/>
        <w:rPr>
          <w:rFonts w:ascii="Times New Roman" w:eastAsia="Times New Roman" w:hAnsi="Times New Roman"/>
          <w:bCs/>
          <w:lang w:eastAsia="tr-TR"/>
        </w:rPr>
      </w:pPr>
      <w:r w:rsidRPr="00BB495F">
        <w:rPr>
          <w:rFonts w:ascii="Times New Roman" w:eastAsia="Times New Roman" w:hAnsi="Times New Roman"/>
          <w:b/>
          <w:lang w:eastAsia="tr-TR"/>
        </w:rPr>
        <w:t>PBM-FR-MU-020</w:t>
      </w:r>
      <w:r w:rsidRPr="00BB495F">
        <w:rPr>
          <w:rFonts w:ascii="Times New Roman" w:eastAsia="Times New Roman" w:hAnsi="Times New Roman"/>
          <w:bCs/>
          <w:lang w:eastAsia="tr-TR"/>
        </w:rPr>
        <w:t xml:space="preserve"> </w:t>
        <w:tab/>
        <w:t>“</w:t>
        <w:tab/>
        <w:t xml:space="preserve">Tahribatsız Muayene Seviye 1 / Seviye 2 Sınav Sonuç Bildirim </w:t>
        <w:tab/>
        <w:tab/>
        <w:tab/>
        <w:t>Formu”</w:t>
      </w:r>
    </w:p>
    <w:p w:rsidR="008B351E" w:rsidRPr="00BB495F" w:rsidP="008B351E">
      <w:pPr>
        <w:tabs>
          <w:tab w:val="left" w:pos="2127"/>
          <w:tab w:val="left" w:pos="2268"/>
        </w:tabs>
        <w:spacing w:after="0" w:line="240" w:lineRule="auto"/>
        <w:jc w:val="both"/>
        <w:rPr>
          <w:rFonts w:ascii="Times New Roman" w:eastAsia="Times New Roman" w:hAnsi="Times New Roman"/>
          <w:bCs/>
          <w:lang w:eastAsia="tr-TR"/>
        </w:rPr>
      </w:pPr>
      <w:r w:rsidRPr="00BB495F">
        <w:rPr>
          <w:rFonts w:ascii="Times New Roman" w:eastAsia="Times New Roman" w:hAnsi="Times New Roman"/>
          <w:b/>
          <w:bCs/>
          <w:lang w:eastAsia="tr-TR"/>
        </w:rPr>
        <w:t>PBM-FR-MU-021</w:t>
      </w:r>
      <w:r w:rsidRPr="00BB495F">
        <w:rPr>
          <w:rFonts w:ascii="Times New Roman" w:eastAsia="Times New Roman" w:hAnsi="Times New Roman"/>
          <w:bCs/>
          <w:lang w:eastAsia="tr-TR"/>
        </w:rPr>
        <w:t xml:space="preserve"> </w:t>
        <w:tab/>
        <w:t>“</w:t>
        <w:tab/>
        <w:t>Tahribatsız Muayene 3. Seviye Temel Eğitim Sınav Sonuç Bildirim Formu”</w:t>
      </w:r>
    </w:p>
    <w:p w:rsidR="008B351E" w:rsidRPr="00BB495F" w:rsidP="008B351E">
      <w:pPr>
        <w:tabs>
          <w:tab w:val="left" w:pos="2127"/>
          <w:tab w:val="left" w:pos="2268"/>
        </w:tabs>
        <w:spacing w:after="0" w:line="240" w:lineRule="auto"/>
        <w:jc w:val="both"/>
        <w:rPr>
          <w:rFonts w:ascii="Times New Roman" w:eastAsia="Times New Roman" w:hAnsi="Times New Roman"/>
          <w:bCs/>
          <w:lang w:eastAsia="tr-TR"/>
        </w:rPr>
      </w:pPr>
      <w:r w:rsidRPr="00BB495F">
        <w:rPr>
          <w:rFonts w:ascii="Times New Roman" w:eastAsia="Times New Roman" w:hAnsi="Times New Roman"/>
          <w:b/>
          <w:bCs/>
          <w:lang w:eastAsia="tr-TR"/>
        </w:rPr>
        <w:t>PBM-FR-MU-022</w:t>
      </w:r>
      <w:r w:rsidRPr="00BB495F">
        <w:rPr>
          <w:rFonts w:ascii="Times New Roman" w:eastAsia="Times New Roman" w:hAnsi="Times New Roman"/>
          <w:bCs/>
          <w:lang w:eastAsia="tr-TR"/>
        </w:rPr>
        <w:t xml:space="preserve"> </w:t>
        <w:tab/>
        <w:t>“</w:t>
        <w:tab/>
        <w:t>Tahribatsız Muayene 3. Seviye Ana Metot Sınav Sonuç Bildirim Formu”</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PBM-FR-MU-016</w:t>
      </w:r>
      <w:r w:rsidRPr="00BB495F">
        <w:rPr>
          <w:rFonts w:ascii="Times New Roman" w:eastAsia="Times New Roman" w:hAnsi="Times New Roman"/>
          <w:lang w:eastAsia="tr-TR"/>
        </w:rPr>
        <w:tab/>
        <w:t>“</w:t>
        <w:tab/>
        <w:t xml:space="preserve">Tahribatsız Muayene Başvuru Değerlendirme ve Kayıt Raporu </w:t>
        <w:tab/>
        <w:tab/>
        <w:tab/>
        <w:t>Formu”</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bCs/>
          <w:lang w:eastAsia="tr-TR"/>
        </w:rPr>
        <w:t>PBM-FR-MU-161</w:t>
      </w:r>
      <w:r w:rsidRPr="00BB495F">
        <w:rPr>
          <w:rFonts w:ascii="Times New Roman" w:eastAsia="Times New Roman" w:hAnsi="Times New Roman"/>
          <w:lang w:eastAsia="tr-TR"/>
        </w:rPr>
        <w:tab/>
        <w:t>“Görme Yeteneği Belgesi”</w:t>
      </w:r>
    </w:p>
    <w:p w:rsidR="008B351E" w:rsidRPr="00BB495F" w:rsidP="008B351E">
      <w:pPr>
        <w:tabs>
          <w:tab w:val="left" w:pos="2127"/>
          <w:tab w:val="left" w:pos="2268"/>
        </w:tabs>
        <w:spacing w:after="0" w:line="240" w:lineRule="auto"/>
        <w:ind w:left="2124" w:hanging="2124"/>
        <w:jc w:val="both"/>
        <w:rPr>
          <w:rFonts w:ascii="Times New Roman" w:eastAsia="Times New Roman" w:hAnsi="Times New Roman"/>
          <w:lang w:eastAsia="tr-TR"/>
        </w:rPr>
      </w:pPr>
      <w:r w:rsidRPr="00BB495F">
        <w:rPr>
          <w:rFonts w:ascii="Times New Roman" w:eastAsia="Times New Roman" w:hAnsi="Times New Roman"/>
          <w:b/>
          <w:lang w:eastAsia="tr-TR"/>
        </w:rPr>
        <w:t>PBM-FR-MU-163</w:t>
      </w:r>
      <w:r w:rsidRPr="00BB495F">
        <w:rPr>
          <w:rFonts w:ascii="Times New Roman" w:eastAsia="Times New Roman" w:hAnsi="Times New Roman"/>
          <w:lang w:eastAsia="tr-TR"/>
        </w:rPr>
        <w:tab/>
        <w:t>“Tahribatsız Muayene Kredili Sistem ile Belge Yenileme/Yeniden Belgelendirme Başvuru Değerlendirme ve Kayıt Raporu Formu”</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r w:rsidRPr="00BB495F">
        <w:rPr>
          <w:rFonts w:ascii="Times New Roman" w:eastAsia="Times New Roman" w:hAnsi="Times New Roman"/>
          <w:b/>
          <w:lang w:eastAsia="tr-TR"/>
        </w:rPr>
        <w:t>PBM-FR-MR-005</w:t>
        <w:tab/>
      </w:r>
      <w:r w:rsidRPr="00BB495F">
        <w:rPr>
          <w:rFonts w:ascii="Times New Roman" w:eastAsia="Times New Roman" w:hAnsi="Times New Roman"/>
          <w:lang w:eastAsia="tr-TR"/>
        </w:rPr>
        <w:t>“</w:t>
        <w:tab/>
        <w:t xml:space="preserve">Belgeli Personel Taahhütnamesi ve Karşılıklı Anlaşma Şartları </w:t>
        <w:tab/>
        <w:tab/>
        <w:tab/>
        <w:t>Formu”</w:t>
      </w: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p>
    <w:p w:rsidR="008B351E" w:rsidRPr="00BB495F" w:rsidP="008B351E">
      <w:pPr>
        <w:tabs>
          <w:tab w:val="left" w:pos="2127"/>
          <w:tab w:val="left" w:pos="2268"/>
        </w:tabs>
        <w:spacing w:after="0" w:line="240" w:lineRule="auto"/>
        <w:jc w:val="both"/>
        <w:rPr>
          <w:rFonts w:ascii="Times New Roman" w:eastAsia="Times New Roman" w:hAnsi="Times New Roman"/>
          <w:lang w:eastAsia="tr-TR"/>
        </w:rPr>
      </w:pPr>
    </w:p>
    <w:p w:rsidR="004A45E3" w:rsidRPr="00BB495F" w:rsidP="008B351E">
      <w:pPr>
        <w:rPr>
          <w:rFonts w:ascii="Times New Roman" w:hAnsi="Times New Roman"/>
        </w:rPr>
      </w:pPr>
    </w:p>
    <w:sectPr w:rsidSect="00402561">
      <w:headerReference w:type="default" r:id="rId5"/>
      <w:footerReference w:type="default" r:id="rId6"/>
      <w:pgSz w:w="11906" w:h="16838"/>
      <w:pgMar w:top="1271" w:right="707" w:bottom="1701" w:left="851"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866388">
    <w:pPr>
      <w:pStyle w:val="Header"/>
      <w:tabs>
        <w:tab w:val="clear" w:pos="4536"/>
        <w:tab w:val="clear" w:pos="9072"/>
      </w:tabs>
      <w:ind w:left="-567"/>
      <w:jc w:val="center"/>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94263D">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PBM-TL-MU-006</w:t>
    </w:r>
    <w:r w:rsidRPr="001B1009">
      <w:rPr>
        <w:rFonts w:ascii="Times New Roman" w:hAnsi="Times New Roman"/>
        <w:b/>
        <w:sz w:val="20"/>
        <w:szCs w:val="20"/>
      </w:rPr>
      <w:t xml:space="preserve">     Yayın Tarihi: </w:t>
    </w:r>
    <w:r w:rsidRPr="001B1009">
      <w:rPr>
        <w:rFonts w:ascii="Times New Roman" w:hAnsi="Times New Roman"/>
        <w:b/>
        <w:sz w:val="20"/>
        <w:szCs w:val="20"/>
      </w:rPr>
      <w:t>15.08.2014</w:t>
    </w:r>
    <w:r w:rsidRPr="001B1009">
      <w:rPr>
        <w:rFonts w:ascii="Times New Roman" w:hAnsi="Times New Roman"/>
        <w:b/>
        <w:sz w:val="20"/>
        <w:szCs w:val="20"/>
      </w:rPr>
      <w:t xml:space="preserve">    Revizyon Tarih/No: </w:t>
    </w:r>
    <w:r w:rsidRPr="001B1009">
      <w:rPr>
        <w:rFonts w:ascii="Times New Roman" w:hAnsi="Times New Roman"/>
        <w:b/>
        <w:sz w:val="20"/>
        <w:szCs w:val="20"/>
      </w:rPr>
      <w:t>23.02.2026</w:t>
    </w:r>
    <w:r w:rsidRPr="001B1009">
      <w:rPr>
        <w:rFonts w:ascii="Times New Roman" w:hAnsi="Times New Roman"/>
        <w:b/>
        <w:sz w:val="20"/>
        <w:szCs w:val="20"/>
      </w:rPr>
      <w:t>/</w:t>
    </w:r>
    <w:r w:rsidRPr="001B1009">
      <w:rPr>
        <w:rFonts w:ascii="Times New Roman" w:hAnsi="Times New Roman"/>
        <w:b/>
        <w:sz w:val="20"/>
        <w:szCs w:val="20"/>
      </w:rPr>
      <w:t>8</w:t>
    </w:r>
  </w:p>
  <w:p w:rsidR="00DE55CD" w:rsidRPr="001B1009" w:rsidP="0094263D">
    <w:pPr>
      <w:pStyle w:val="Header"/>
      <w:tabs>
        <w:tab w:val="clear" w:pos="4536"/>
        <w:tab w:val="clear" w:pos="9072"/>
      </w:tabs>
      <w:jc w:val="center"/>
      <w:rPr>
        <w:rFonts w:ascii="Times New Roman" w:hAnsi="Times New Roman"/>
        <w:b/>
        <w:szCs w:val="28"/>
      </w:rPr>
    </w:pPr>
  </w:p>
  <w:p w:rsidR="00DE55CD" w:rsidRPr="001B1009" w:rsidP="0094263D">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486741">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486741">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lang w:eastAsia="tr-TR"/>
      </w:rPr>
      <w:drawing>
        <wp:inline distT="0" distB="0" distL="0" distR="0">
          <wp:extent cx="7772400" cy="1315085"/>
          <wp:effectExtent l="0" t="0" r="0" b="0"/>
          <wp:docPr id="7" name="Resim 7"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TAHRİBATSIZ MUAYENE PERSONELİ BAŞVURU DEĞERLENDİRME TALİMATI</w:t>
    </w:r>
  </w:p>
  <w:p w:rsidR="00DE55CD" w:rsidRPr="002464F8" w:rsidP="00DE55C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A15238"/>
    <w:multiLevelType w:val="multilevel"/>
    <w:tmpl w:val="9842B852"/>
    <w:lvl w:ilvl="0">
      <w:start w:val="1"/>
      <w:numFmt w:val="decimal"/>
      <w:lvlText w:val="4.%1."/>
      <w:lvlJc w:val="left"/>
      <w:pPr>
        <w:ind w:left="720" w:hanging="360"/>
      </w:pPr>
      <w:rPr>
        <w:rFonts w:hint="default"/>
        <w:b/>
        <w:i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8E65B7E"/>
    <w:multiLevelType w:val="hybridMultilevel"/>
    <w:tmpl w:val="78EEDD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27522B40"/>
    <w:multiLevelType w:val="hybridMultilevel"/>
    <w:tmpl w:val="4266AA64"/>
    <w:lvl w:ilvl="0">
      <w:start w:va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7C1802"/>
    <w:multiLevelType w:val="hybridMultilevel"/>
    <w:tmpl w:val="765660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35024A2D"/>
    <w:multiLevelType w:val="multilevel"/>
    <w:tmpl w:val="A2647B2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7931D0E"/>
    <w:multiLevelType w:val="multilevel"/>
    <w:tmpl w:val="45CC2BB2"/>
    <w:lvl w:ilvl="0">
      <w:start w:val="1"/>
      <w:numFmt w:val="decimal"/>
      <w:lvlText w:val="4.1.%1."/>
      <w:lvlJc w:val="left"/>
      <w:pPr>
        <w:ind w:left="720" w:hanging="360"/>
      </w:pPr>
      <w:rPr>
        <w:rFonts w:hint="default"/>
        <w:b/>
        <w:i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D8B0BBD"/>
    <w:multiLevelType w:val="singleLevel"/>
    <w:tmpl w:val="0C090001"/>
    <w:lvl w:ilvl="0">
      <w:start w:val="3"/>
      <w:numFmt w:val="bullet"/>
      <w:lvlText w:val=""/>
      <w:lvlJc w:val="left"/>
      <w:pPr>
        <w:tabs>
          <w:tab w:val="num" w:pos="360"/>
        </w:tabs>
        <w:ind w:left="360" w:hanging="360"/>
      </w:pPr>
      <w:rPr>
        <w:rFonts w:ascii="Symbol" w:hAnsi="Symbol" w:hint="default"/>
      </w:rPr>
    </w:lvl>
  </w:abstractNum>
  <w:abstractNum w:abstractNumId="7" w15:restartNumberingAfterBreak="0">
    <w:nsid w:val="731C37E2"/>
    <w:multiLevelType w:val="hybridMultilevel"/>
    <w:tmpl w:val="140C81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7DE518B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8"/>
  </w:num>
  <w:num w:numId="3">
    <w:abstractNumId w:val="2"/>
  </w:num>
  <w:num w:numId="4">
    <w:abstractNumId w:val="8"/>
  </w:num>
  <w:num w:numId="5">
    <w:abstractNumId w:val="7"/>
  </w:num>
  <w:num w:numId="6">
    <w:abstractNumId w:val="3"/>
  </w:num>
  <w:num w:numId="7">
    <w:abstractNumId w:val="1"/>
  </w:num>
  <w:num w:numId="8">
    <w:abstractNumId w:val="4"/>
  </w:num>
  <w:num w:numId="9">
    <w:abstractNumId w:val="0"/>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5710"/>
    <w:rsid w:val="00006786"/>
    <w:rsid w:val="0001545E"/>
    <w:rsid w:val="00031393"/>
    <w:rsid w:val="0007776A"/>
    <w:rsid w:val="00094D84"/>
    <w:rsid w:val="00102E3C"/>
    <w:rsid w:val="001442A6"/>
    <w:rsid w:val="00174100"/>
    <w:rsid w:val="00177A56"/>
    <w:rsid w:val="001B0A98"/>
    <w:rsid w:val="001B1009"/>
    <w:rsid w:val="001C5129"/>
    <w:rsid w:val="001D5D8E"/>
    <w:rsid w:val="002464F8"/>
    <w:rsid w:val="002539B7"/>
    <w:rsid w:val="0025460C"/>
    <w:rsid w:val="002676CB"/>
    <w:rsid w:val="002765A4"/>
    <w:rsid w:val="002C6C27"/>
    <w:rsid w:val="002E471E"/>
    <w:rsid w:val="002F41D5"/>
    <w:rsid w:val="00306AFE"/>
    <w:rsid w:val="00307B66"/>
    <w:rsid w:val="00345289"/>
    <w:rsid w:val="003624CF"/>
    <w:rsid w:val="00370146"/>
    <w:rsid w:val="003833E3"/>
    <w:rsid w:val="00392C72"/>
    <w:rsid w:val="003C70B6"/>
    <w:rsid w:val="003D220A"/>
    <w:rsid w:val="00402561"/>
    <w:rsid w:val="00424914"/>
    <w:rsid w:val="00433FE0"/>
    <w:rsid w:val="0044164B"/>
    <w:rsid w:val="00470D89"/>
    <w:rsid w:val="00476723"/>
    <w:rsid w:val="00486741"/>
    <w:rsid w:val="00495C3D"/>
    <w:rsid w:val="004A3B8C"/>
    <w:rsid w:val="004A3F84"/>
    <w:rsid w:val="004A45E3"/>
    <w:rsid w:val="004A5E48"/>
    <w:rsid w:val="0051435E"/>
    <w:rsid w:val="00537CAB"/>
    <w:rsid w:val="00552B6A"/>
    <w:rsid w:val="00552B95"/>
    <w:rsid w:val="005537C9"/>
    <w:rsid w:val="00577038"/>
    <w:rsid w:val="005E05F9"/>
    <w:rsid w:val="00622CA6"/>
    <w:rsid w:val="00637066"/>
    <w:rsid w:val="00683F79"/>
    <w:rsid w:val="006D2101"/>
    <w:rsid w:val="006D2D47"/>
    <w:rsid w:val="00702E2A"/>
    <w:rsid w:val="00704AD4"/>
    <w:rsid w:val="00754332"/>
    <w:rsid w:val="00782902"/>
    <w:rsid w:val="007C38E0"/>
    <w:rsid w:val="008061A2"/>
    <w:rsid w:val="00814DD5"/>
    <w:rsid w:val="0084436B"/>
    <w:rsid w:val="00855962"/>
    <w:rsid w:val="0085684F"/>
    <w:rsid w:val="00857E04"/>
    <w:rsid w:val="00865F36"/>
    <w:rsid w:val="00866388"/>
    <w:rsid w:val="0088362B"/>
    <w:rsid w:val="008943F4"/>
    <w:rsid w:val="008B01CE"/>
    <w:rsid w:val="008B16F7"/>
    <w:rsid w:val="008B351E"/>
    <w:rsid w:val="008C2D25"/>
    <w:rsid w:val="008E4859"/>
    <w:rsid w:val="00907B28"/>
    <w:rsid w:val="00922D31"/>
    <w:rsid w:val="0094263D"/>
    <w:rsid w:val="009531BC"/>
    <w:rsid w:val="009874B7"/>
    <w:rsid w:val="0099309C"/>
    <w:rsid w:val="009A45BE"/>
    <w:rsid w:val="009A6D83"/>
    <w:rsid w:val="009C2E37"/>
    <w:rsid w:val="00A37DCA"/>
    <w:rsid w:val="00A501A9"/>
    <w:rsid w:val="00A87811"/>
    <w:rsid w:val="00AA52DC"/>
    <w:rsid w:val="00AE05B9"/>
    <w:rsid w:val="00AE5566"/>
    <w:rsid w:val="00AF093E"/>
    <w:rsid w:val="00B25C67"/>
    <w:rsid w:val="00B532BA"/>
    <w:rsid w:val="00B5435C"/>
    <w:rsid w:val="00B67B6D"/>
    <w:rsid w:val="00BB495F"/>
    <w:rsid w:val="00BC522A"/>
    <w:rsid w:val="00BC7C70"/>
    <w:rsid w:val="00C120A8"/>
    <w:rsid w:val="00C3707E"/>
    <w:rsid w:val="00C573CF"/>
    <w:rsid w:val="00C62590"/>
    <w:rsid w:val="00CA7884"/>
    <w:rsid w:val="00CB3255"/>
    <w:rsid w:val="00CF1318"/>
    <w:rsid w:val="00D1113C"/>
    <w:rsid w:val="00D558EC"/>
    <w:rsid w:val="00DD761D"/>
    <w:rsid w:val="00DE55CD"/>
    <w:rsid w:val="00E03524"/>
    <w:rsid w:val="00E46378"/>
    <w:rsid w:val="00E77E7E"/>
    <w:rsid w:val="00E83566"/>
    <w:rsid w:val="00F24414"/>
    <w:rsid w:val="00F54016"/>
    <w:rsid w:val="00F669E8"/>
    <w:rsid w:val="00F84596"/>
    <w:rsid w:val="00F93885"/>
    <w:rsid w:val="00FA60FD"/>
    <w:rsid w:val="00FE24A9"/>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FD44B73"/>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4332"/>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5">
    <w:name w:val="heading 5"/>
    <w:basedOn w:val="Normal"/>
    <w:next w:val="Normal"/>
    <w:link w:val="Balk5Char"/>
    <w:uiPriority w:val="9"/>
    <w:semiHidden/>
    <w:unhideWhenUsed/>
    <w:qFormat/>
    <w:rsid w:val="0042491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uiPriority w:val="99"/>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63706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2561"/>
    <w:pPr>
      <w:autoSpaceDE w:val="0"/>
      <w:autoSpaceDN w:val="0"/>
      <w:adjustRightInd w:val="0"/>
    </w:pPr>
    <w:rPr>
      <w:rFonts w:ascii="Times New Roman" w:hAnsi="Times New Roman"/>
      <w:color w:val="000000"/>
      <w:sz w:val="24"/>
      <w:szCs w:val="24"/>
      <w:lang w:eastAsia="en-US"/>
    </w:rPr>
  </w:style>
  <w:style w:type="character" w:customStyle="1" w:styleId="Balk5Char">
    <w:name w:val="Başlık 5 Char"/>
    <w:basedOn w:val="DefaultParagraphFont"/>
    <w:link w:val="Heading5"/>
    <w:uiPriority w:val="9"/>
    <w:semiHidden/>
    <w:rsid w:val="00424914"/>
    <w:rPr>
      <w:rFonts w:asciiTheme="majorHAnsi" w:eastAsiaTheme="majorEastAsia" w:hAnsiTheme="majorHAnsi" w:cstheme="majorBidi"/>
      <w:color w:val="2F5496"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C2EEB-BD00-4F27-83EB-5C91277D3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2393</Words>
  <Characters>13646</Characters>
  <Application>Microsoft Office Word</Application>
  <DocSecurity>0</DocSecurity>
  <Lines>113</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5</cp:revision>
  <cp:lastPrinted>2017-01-09T13:19:00Z</cp:lastPrinted>
  <dcterms:created xsi:type="dcterms:W3CDTF">2025-09-30T08:46:00Z</dcterms:created>
  <dcterms:modified xsi:type="dcterms:W3CDTF">2026-02-02T14:09:00Z</dcterms:modified>
</cp:coreProperties>
</file>